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仿宋"/>
          <w:color w:val="000000"/>
          <w:kern w:val="0"/>
          <w:sz w:val="32"/>
          <w:szCs w:val="32"/>
          <w:lang w:bidi="ar"/>
        </w:rPr>
      </w:pPr>
      <w:r>
        <w:rPr>
          <w:rFonts w:hint="eastAsia" w:ascii="黑体" w:hAnsi="黑体" w:eastAsia="黑体" w:cs="仿宋"/>
          <w:color w:val="000000"/>
          <w:kern w:val="0"/>
          <w:sz w:val="32"/>
          <w:szCs w:val="32"/>
          <w:lang w:bidi="ar"/>
        </w:rPr>
        <w:t>附件</w:t>
      </w:r>
      <w:r>
        <w:rPr>
          <w:rFonts w:hint="eastAsia" w:ascii="黑体" w:hAnsi="黑体" w:eastAsia="黑体" w:cs="仿宋"/>
          <w:color w:val="000000"/>
          <w:kern w:val="0"/>
          <w:sz w:val="32"/>
          <w:szCs w:val="32"/>
          <w:lang w:val="en-US" w:eastAsia="zh-CN" w:bidi="ar"/>
        </w:rPr>
        <w:t>6</w:t>
      </w:r>
      <w:r>
        <w:rPr>
          <w:rFonts w:hint="eastAsia" w:ascii="黑体" w:hAnsi="黑体" w:eastAsia="黑体" w:cs="仿宋"/>
          <w:color w:val="000000"/>
          <w:kern w:val="0"/>
          <w:sz w:val="32"/>
          <w:szCs w:val="32"/>
          <w:lang w:bidi="ar"/>
        </w:rPr>
        <w:t>：</w:t>
      </w:r>
    </w:p>
    <w:p>
      <w:pPr>
        <w:spacing w:line="360" w:lineRule="auto"/>
        <w:ind w:firstLine="573"/>
        <w:jc w:val="center"/>
        <w:rPr>
          <w:rFonts w:hint="eastAsia" w:ascii="黑体" w:hAnsi="黑体" w:eastAsia="黑体" w:cs="黑体"/>
          <w:b/>
          <w:color w:val="000000"/>
          <w:kern w:val="0"/>
          <w:sz w:val="36"/>
          <w:szCs w:val="36"/>
          <w:lang w:val="en-US" w:eastAsia="zh-CN"/>
        </w:rPr>
      </w:pPr>
      <w:r>
        <w:rPr>
          <w:rFonts w:hint="eastAsia" w:ascii="黑体" w:hAnsi="黑体" w:eastAsia="黑体" w:cs="黑体"/>
          <w:b/>
          <w:color w:val="000000"/>
          <w:kern w:val="0"/>
          <w:sz w:val="36"/>
          <w:szCs w:val="36"/>
        </w:rPr>
        <w:t>202</w:t>
      </w:r>
      <w:r>
        <w:rPr>
          <w:rFonts w:hint="eastAsia" w:ascii="黑体" w:hAnsi="黑体" w:eastAsia="黑体" w:cs="黑体"/>
          <w:b/>
          <w:color w:val="000000"/>
          <w:kern w:val="0"/>
          <w:sz w:val="36"/>
          <w:szCs w:val="36"/>
          <w:lang w:val="en-US" w:eastAsia="zh-CN"/>
        </w:rPr>
        <w:t>2</w:t>
      </w:r>
      <w:r>
        <w:rPr>
          <w:rFonts w:hint="eastAsia" w:ascii="黑体" w:hAnsi="黑体" w:eastAsia="黑体" w:cs="黑体"/>
          <w:b/>
          <w:color w:val="000000"/>
          <w:kern w:val="0"/>
          <w:sz w:val="36"/>
          <w:szCs w:val="36"/>
        </w:rPr>
        <w:t>年湖南省旅游饭店</w:t>
      </w:r>
      <w:r>
        <w:rPr>
          <w:rFonts w:hint="eastAsia" w:ascii="黑体" w:hAnsi="黑体" w:eastAsia="黑体" w:cs="黑体"/>
          <w:b/>
          <w:color w:val="000000"/>
          <w:kern w:val="0"/>
          <w:sz w:val="36"/>
          <w:szCs w:val="36"/>
          <w:lang w:val="en-US" w:eastAsia="zh-CN"/>
        </w:rPr>
        <w:t>职业技能大赛</w:t>
      </w:r>
    </w:p>
    <w:p>
      <w:pPr>
        <w:spacing w:line="360" w:lineRule="auto"/>
        <w:ind w:firstLine="573"/>
        <w:jc w:val="center"/>
        <w:rPr>
          <w:rFonts w:hint="eastAsia" w:ascii="黑体" w:hAnsi="黑体" w:eastAsia="黑体" w:cs="黑体"/>
          <w:b/>
          <w:color w:val="000000"/>
          <w:kern w:val="0"/>
          <w:sz w:val="36"/>
          <w:szCs w:val="36"/>
          <w:lang w:val="en-US" w:eastAsia="zh-CN"/>
        </w:rPr>
      </w:pPr>
      <w:r>
        <w:rPr>
          <w:rFonts w:hint="eastAsia" w:ascii="黑体" w:hAnsi="黑体" w:eastAsia="黑体" w:cs="黑体"/>
          <w:b/>
          <w:color w:val="000000"/>
          <w:kern w:val="0"/>
          <w:sz w:val="36"/>
          <w:szCs w:val="36"/>
          <w:lang w:val="en-US" w:eastAsia="zh-CN"/>
        </w:rPr>
        <w:t>中式烹饪比赛规则及评分标准</w:t>
      </w:r>
    </w:p>
    <w:p>
      <w:pPr>
        <w:spacing w:line="360" w:lineRule="auto"/>
        <w:ind w:firstLine="573"/>
        <w:jc w:val="center"/>
        <w:rPr>
          <w:rFonts w:hint="eastAsia" w:ascii="黑体" w:hAnsi="黑体" w:eastAsia="黑体" w:cs="黑体"/>
          <w:b/>
          <w:color w:val="000000"/>
          <w:kern w:val="0"/>
          <w:sz w:val="36"/>
          <w:szCs w:val="36"/>
          <w:lang w:val="en-US" w:eastAsia="zh-CN"/>
        </w:rPr>
      </w:pPr>
    </w:p>
    <w:p>
      <w:pPr>
        <w:spacing w:line="580" w:lineRule="exact"/>
        <w:ind w:firstLine="640" w:firstLineChars="200"/>
        <w:rPr>
          <w:rFonts w:ascii="黑体" w:eastAsia="黑体"/>
          <w:sz w:val="32"/>
          <w:szCs w:val="32"/>
        </w:rPr>
      </w:pPr>
      <w:r>
        <w:rPr>
          <w:rFonts w:hint="eastAsia" w:ascii="黑体" w:eastAsia="黑体"/>
          <w:sz w:val="32"/>
          <w:szCs w:val="32"/>
        </w:rPr>
        <w:t>一、竞赛标准</w:t>
      </w:r>
    </w:p>
    <w:p>
      <w:pPr>
        <w:spacing w:line="580" w:lineRule="exact"/>
        <w:ind w:firstLine="640" w:firstLineChars="200"/>
        <w:rPr>
          <w:rFonts w:eastAsia="仿宋_GB2312"/>
          <w:sz w:val="32"/>
          <w:szCs w:val="32"/>
        </w:rPr>
      </w:pPr>
      <w:r>
        <w:rPr>
          <w:rFonts w:eastAsia="仿宋_GB2312"/>
          <w:sz w:val="32"/>
          <w:szCs w:val="32"/>
        </w:rPr>
        <w:t>依据《中式烹调师》</w:t>
      </w:r>
      <w:r>
        <w:rPr>
          <w:rFonts w:eastAsia="仿宋_GB2312"/>
          <w:color w:val="000000"/>
          <w:sz w:val="32"/>
          <w:szCs w:val="32"/>
        </w:rPr>
        <w:t>国家职业</w:t>
      </w:r>
      <w:r>
        <w:rPr>
          <w:rFonts w:hint="eastAsia" w:eastAsia="仿宋_GB2312"/>
          <w:color w:val="000000"/>
          <w:sz w:val="32"/>
          <w:szCs w:val="32"/>
        </w:rPr>
        <w:t>标准职业</w:t>
      </w:r>
      <w:r>
        <w:rPr>
          <w:rFonts w:eastAsia="仿宋_GB2312"/>
          <w:color w:val="000000"/>
          <w:sz w:val="32"/>
          <w:szCs w:val="32"/>
        </w:rPr>
        <w:t>资格三级（高级技能）</w:t>
      </w:r>
      <w:r>
        <w:rPr>
          <w:rFonts w:hint="eastAsia" w:eastAsia="仿宋_GB2312"/>
          <w:color w:val="000000"/>
          <w:sz w:val="32"/>
          <w:szCs w:val="32"/>
        </w:rPr>
        <w:t>的要求</w:t>
      </w:r>
      <w:r>
        <w:rPr>
          <w:rFonts w:eastAsia="仿宋_GB2312"/>
          <w:color w:val="000000"/>
          <w:sz w:val="32"/>
          <w:szCs w:val="32"/>
        </w:rPr>
        <w:t>为基础</w:t>
      </w:r>
      <w:r>
        <w:rPr>
          <w:rFonts w:eastAsia="仿宋_GB2312"/>
          <w:sz w:val="32"/>
          <w:szCs w:val="32"/>
        </w:rPr>
        <w:t>，结合当前中式烹调职业发展的需要，增加相关新知识</w:t>
      </w:r>
      <w:r>
        <w:rPr>
          <w:rFonts w:hint="eastAsia" w:eastAsia="仿宋_GB2312"/>
          <w:sz w:val="32"/>
          <w:szCs w:val="32"/>
        </w:rPr>
        <w:t>、新技术、</w:t>
      </w:r>
      <w:r>
        <w:rPr>
          <w:rFonts w:eastAsia="仿宋_GB2312"/>
          <w:sz w:val="32"/>
          <w:szCs w:val="32"/>
        </w:rPr>
        <w:t>新技能、新理念等内容。</w:t>
      </w:r>
    </w:p>
    <w:p>
      <w:pPr>
        <w:spacing w:line="580" w:lineRule="exact"/>
        <w:ind w:firstLine="640" w:firstLineChars="200"/>
        <w:rPr>
          <w:rFonts w:ascii="黑体" w:eastAsia="黑体"/>
          <w:sz w:val="32"/>
          <w:szCs w:val="32"/>
        </w:rPr>
      </w:pPr>
      <w:r>
        <w:rPr>
          <w:rFonts w:ascii="黑体" w:eastAsia="黑体"/>
          <w:sz w:val="32"/>
          <w:szCs w:val="32"/>
        </w:rPr>
        <w:t>二、竞赛内容</w:t>
      </w:r>
    </w:p>
    <w:p>
      <w:pPr>
        <w:pStyle w:val="2"/>
        <w:ind w:left="0" w:firstLine="640"/>
        <w:rPr>
          <w:rFonts w:ascii="仿宋" w:hAnsi="仿宋" w:eastAsia="仿宋" w:cs="仿宋"/>
          <w:sz w:val="32"/>
          <w:szCs w:val="32"/>
          <w:lang w:val="en-US" w:bidi="ar-SA"/>
        </w:rPr>
      </w:pPr>
      <w:r>
        <w:rPr>
          <w:rFonts w:hint="eastAsia" w:ascii="仿宋" w:hAnsi="仿宋" w:eastAsia="仿宋" w:cs="仿宋"/>
          <w:sz w:val="32"/>
          <w:szCs w:val="32"/>
          <w:lang w:val="en-US" w:bidi="ar-SA"/>
        </w:rPr>
        <w:t>本次竞赛分为两个部分：第一部分为职业素养仪容仪表，占总成绩10%；第二部分为职业技能操作，占总成绩90%。</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1.职业素养仪容仪表（10%）：主要考察参赛选手的仪容仪表是否符合旅游行业的基本规范及岗位要求。</w:t>
      </w:r>
    </w:p>
    <w:p>
      <w:pPr>
        <w:adjustRightInd w:val="0"/>
        <w:snapToGrid w:val="0"/>
        <w:spacing w:line="580" w:lineRule="exact"/>
        <w:ind w:firstLine="640" w:firstLineChars="200"/>
        <w:rPr>
          <w:rFonts w:eastAsia="仿宋_GB2312"/>
          <w:sz w:val="32"/>
          <w:szCs w:val="32"/>
        </w:rPr>
      </w:pPr>
      <w:r>
        <w:rPr>
          <w:rFonts w:hint="eastAsia" w:ascii="仿宋" w:hAnsi="仿宋" w:eastAsia="仿宋" w:cs="仿宋"/>
          <w:sz w:val="32"/>
          <w:szCs w:val="32"/>
        </w:rPr>
        <w:t>2.职业技能操作（90%）：参赛选手在规定时间内完成二个菜品的制作，一是指定菜品</w:t>
      </w:r>
      <w:r>
        <w:rPr>
          <w:rFonts w:hint="eastAsia" w:ascii="仿宋" w:hAnsi="仿宋" w:eastAsia="仿宋" w:cs="仿宋"/>
          <w:sz w:val="32"/>
          <w:szCs w:val="32"/>
          <w:lang w:val="en-US" w:eastAsia="zh-CN"/>
        </w:rPr>
        <w:t>银芽里脊丝</w:t>
      </w:r>
      <w:r>
        <w:rPr>
          <w:rFonts w:hint="eastAsia" w:ascii="仿宋" w:hAnsi="仿宋" w:eastAsia="仿宋" w:cs="仿宋"/>
          <w:sz w:val="32"/>
          <w:szCs w:val="32"/>
        </w:rPr>
        <w:t>，二是自选热菜一款。</w:t>
      </w:r>
      <w:r>
        <w:rPr>
          <w:rFonts w:hint="eastAsia" w:eastAsia="仿宋_GB2312"/>
          <w:sz w:val="32"/>
          <w:szCs w:val="32"/>
        </w:rPr>
        <w:t>主要考察内容包括烹饪原料加工与切配、菜肴制作与创新等内容。</w:t>
      </w:r>
    </w:p>
    <w:p>
      <w:pPr>
        <w:widowControl/>
        <w:adjustRightInd w:val="0"/>
        <w:snapToGrid w:val="0"/>
        <w:spacing w:line="580" w:lineRule="exact"/>
        <w:ind w:firstLine="640" w:firstLineChars="200"/>
        <w:rPr>
          <w:rFonts w:eastAsia="黑体"/>
          <w:color w:val="000000"/>
          <w:kern w:val="0"/>
          <w:sz w:val="32"/>
          <w:szCs w:val="32"/>
        </w:rPr>
      </w:pPr>
      <w:r>
        <w:rPr>
          <w:rFonts w:eastAsia="黑体"/>
          <w:color w:val="000000"/>
          <w:kern w:val="0"/>
          <w:sz w:val="32"/>
          <w:szCs w:val="32"/>
        </w:rPr>
        <w:t>三、竞赛规则及要求</w:t>
      </w:r>
    </w:p>
    <w:p>
      <w:pPr>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.竞赛时间及要求</w:t>
      </w:r>
    </w:p>
    <w:p>
      <w:pPr>
        <w:adjustRightInd w:val="0"/>
        <w:snapToGrid w:val="0"/>
        <w:spacing w:line="576" w:lineRule="exact"/>
        <w:ind w:firstLine="640" w:firstLineChars="200"/>
        <w:rPr>
          <w:rFonts w:eastAsia="仿宋_GB2312"/>
          <w:sz w:val="32"/>
          <w:szCs w:val="32"/>
        </w:rPr>
      </w:pPr>
      <w:r>
        <w:rPr>
          <w:rFonts w:hint="eastAsia" w:eastAsia="仿宋_GB2312"/>
          <w:sz w:val="32"/>
          <w:szCs w:val="32"/>
        </w:rPr>
        <w:t>（1）热菜制作竞赛：</w:t>
      </w:r>
      <w:r>
        <w:rPr>
          <w:rFonts w:eastAsia="仿宋_GB2312"/>
          <w:sz w:val="32"/>
          <w:szCs w:val="32"/>
        </w:rPr>
        <w:t>6</w:t>
      </w:r>
      <w:r>
        <w:rPr>
          <w:rFonts w:hint="eastAsia" w:eastAsia="仿宋_GB2312"/>
          <w:sz w:val="32"/>
          <w:szCs w:val="32"/>
        </w:rPr>
        <w:t>5</w:t>
      </w:r>
      <w:r>
        <w:rPr>
          <w:rFonts w:eastAsia="仿宋_GB2312"/>
          <w:sz w:val="32"/>
          <w:szCs w:val="32"/>
        </w:rPr>
        <w:t>分钟</w:t>
      </w:r>
      <w:r>
        <w:rPr>
          <w:rFonts w:hint="eastAsia" w:eastAsia="仿宋_GB2312"/>
          <w:sz w:val="32"/>
          <w:szCs w:val="32"/>
        </w:rPr>
        <w:t>。</w:t>
      </w:r>
    </w:p>
    <w:p>
      <w:pPr>
        <w:adjustRightInd w:val="0"/>
        <w:snapToGrid w:val="0"/>
        <w:spacing w:line="576" w:lineRule="exact"/>
        <w:ind w:firstLine="640" w:firstLineChars="200"/>
        <w:rPr>
          <w:rFonts w:eastAsia="仿宋_GB2312"/>
          <w:color w:val="000000"/>
          <w:kern w:val="0"/>
          <w:sz w:val="32"/>
          <w:szCs w:val="32"/>
        </w:rPr>
      </w:pPr>
      <w:r>
        <w:rPr>
          <w:rFonts w:hint="eastAsia" w:eastAsia="仿宋_GB2312"/>
          <w:color w:val="000000"/>
          <w:sz w:val="32"/>
          <w:szCs w:val="32"/>
        </w:rPr>
        <w:t>a.赛前准备：5分钟。选手入场后，</w:t>
      </w:r>
      <w:r>
        <w:rPr>
          <w:rFonts w:hint="eastAsia" w:eastAsia="仿宋_GB2312"/>
          <w:color w:val="000000"/>
          <w:kern w:val="0"/>
          <w:sz w:val="32"/>
          <w:szCs w:val="32"/>
        </w:rPr>
        <w:t>站在工位旁，听到</w:t>
      </w:r>
      <w:r>
        <w:rPr>
          <w:rFonts w:eastAsia="仿宋_GB2312"/>
          <w:color w:val="000000"/>
          <w:kern w:val="0"/>
          <w:sz w:val="32"/>
          <w:szCs w:val="32"/>
        </w:rPr>
        <w:t>裁判发</w:t>
      </w:r>
      <w:r>
        <w:rPr>
          <w:rFonts w:hint="eastAsia" w:eastAsia="仿宋_GB2312"/>
          <w:color w:val="000000"/>
          <w:kern w:val="0"/>
          <w:sz w:val="32"/>
          <w:szCs w:val="32"/>
        </w:rPr>
        <w:t>出</w:t>
      </w:r>
      <w:r>
        <w:rPr>
          <w:rFonts w:eastAsia="仿宋_GB2312"/>
          <w:color w:val="000000"/>
          <w:kern w:val="0"/>
          <w:sz w:val="32"/>
          <w:szCs w:val="32"/>
        </w:rPr>
        <w:t xml:space="preserve"> “开始准备”口令后</w:t>
      </w:r>
      <w:r>
        <w:rPr>
          <w:rFonts w:hint="eastAsia" w:eastAsia="仿宋_GB2312"/>
          <w:color w:val="000000"/>
          <w:kern w:val="0"/>
          <w:sz w:val="32"/>
          <w:szCs w:val="32"/>
        </w:rPr>
        <w:t>，方可</w:t>
      </w:r>
      <w:r>
        <w:rPr>
          <w:rFonts w:eastAsia="仿宋_GB2312"/>
          <w:color w:val="000000"/>
          <w:kern w:val="0"/>
          <w:sz w:val="32"/>
          <w:szCs w:val="32"/>
        </w:rPr>
        <w:t>进行准备工作</w:t>
      </w:r>
      <w:r>
        <w:rPr>
          <w:rFonts w:hint="eastAsia" w:eastAsia="仿宋_GB2312"/>
          <w:color w:val="000000"/>
          <w:kern w:val="0"/>
          <w:sz w:val="32"/>
          <w:szCs w:val="32"/>
        </w:rPr>
        <w:t>。</w:t>
      </w:r>
      <w:r>
        <w:rPr>
          <w:rFonts w:eastAsia="仿宋_GB2312"/>
          <w:color w:val="000000"/>
          <w:kern w:val="0"/>
          <w:sz w:val="32"/>
          <w:szCs w:val="32"/>
        </w:rPr>
        <w:t>选手准备就绪后，站在工作台</w:t>
      </w:r>
      <w:r>
        <w:rPr>
          <w:rFonts w:hint="eastAsia" w:eastAsia="仿宋_GB2312"/>
          <w:color w:val="000000"/>
          <w:kern w:val="0"/>
          <w:sz w:val="32"/>
          <w:szCs w:val="32"/>
        </w:rPr>
        <w:t>旁</w:t>
      </w:r>
      <w:r>
        <w:rPr>
          <w:rFonts w:eastAsia="仿宋_GB2312"/>
          <w:color w:val="000000"/>
          <w:kern w:val="0"/>
          <w:sz w:val="32"/>
          <w:szCs w:val="32"/>
        </w:rPr>
        <w:t>，举手示意。</w:t>
      </w:r>
    </w:p>
    <w:p>
      <w:pPr>
        <w:adjustRightInd w:val="0"/>
        <w:snapToGrid w:val="0"/>
        <w:spacing w:line="576" w:lineRule="exact"/>
        <w:ind w:firstLine="640" w:firstLineChars="200"/>
        <w:rPr>
          <w:rFonts w:eastAsia="仿宋_GB2312"/>
          <w:color w:val="000000"/>
          <w:kern w:val="0"/>
          <w:sz w:val="32"/>
          <w:szCs w:val="32"/>
        </w:rPr>
      </w:pPr>
      <w:r>
        <w:rPr>
          <w:rFonts w:hint="eastAsia" w:eastAsia="仿宋_GB2312"/>
          <w:sz w:val="32"/>
          <w:szCs w:val="32"/>
        </w:rPr>
        <w:t>b.热菜制作：60</w:t>
      </w:r>
      <w:r>
        <w:rPr>
          <w:rFonts w:eastAsia="仿宋_GB2312"/>
          <w:sz w:val="32"/>
          <w:szCs w:val="32"/>
        </w:rPr>
        <w:t>分钟</w:t>
      </w:r>
      <w:r>
        <w:rPr>
          <w:rFonts w:hint="eastAsia" w:eastAsia="仿宋_GB2312"/>
          <w:sz w:val="32"/>
          <w:szCs w:val="32"/>
        </w:rPr>
        <w:t>。</w:t>
      </w:r>
      <w:r>
        <w:rPr>
          <w:rFonts w:eastAsia="仿宋_GB2312"/>
          <w:color w:val="000000"/>
          <w:kern w:val="0"/>
          <w:sz w:val="32"/>
          <w:szCs w:val="32"/>
        </w:rPr>
        <w:t>在裁判员宣布“比赛开始”后开始操作，比赛结束前</w:t>
      </w:r>
      <w:r>
        <w:rPr>
          <w:rFonts w:hint="eastAsia" w:eastAsia="仿宋_GB2312"/>
          <w:color w:val="000000"/>
          <w:kern w:val="0"/>
          <w:sz w:val="32"/>
          <w:szCs w:val="32"/>
        </w:rPr>
        <w:t>5</w:t>
      </w:r>
      <w:r>
        <w:rPr>
          <w:rFonts w:eastAsia="仿宋_GB2312"/>
          <w:color w:val="000000"/>
          <w:kern w:val="0"/>
          <w:sz w:val="32"/>
          <w:szCs w:val="32"/>
        </w:rPr>
        <w:t>分钟提醒选手“离比赛结束还有</w:t>
      </w:r>
      <w:r>
        <w:rPr>
          <w:rFonts w:hint="eastAsia" w:eastAsia="仿宋_GB2312"/>
          <w:color w:val="000000"/>
          <w:kern w:val="0"/>
          <w:sz w:val="32"/>
          <w:szCs w:val="32"/>
        </w:rPr>
        <w:t>5</w:t>
      </w:r>
      <w:r>
        <w:rPr>
          <w:rFonts w:eastAsia="仿宋_GB2312"/>
          <w:color w:val="000000"/>
          <w:kern w:val="0"/>
          <w:sz w:val="32"/>
          <w:szCs w:val="32"/>
        </w:rPr>
        <w:t>分钟”；提前完成不加分，每超过</w:t>
      </w:r>
      <w:r>
        <w:rPr>
          <w:rFonts w:hint="eastAsia" w:eastAsia="仿宋_GB2312"/>
          <w:color w:val="000000"/>
          <w:kern w:val="0"/>
          <w:sz w:val="32"/>
          <w:szCs w:val="32"/>
        </w:rPr>
        <w:t>1分钟</w:t>
      </w:r>
      <w:r>
        <w:rPr>
          <w:rFonts w:eastAsia="仿宋_GB2312"/>
          <w:color w:val="000000"/>
          <w:kern w:val="0"/>
          <w:sz w:val="32"/>
          <w:szCs w:val="32"/>
        </w:rPr>
        <w:t>，扣总分2分，</w:t>
      </w:r>
      <w:r>
        <w:rPr>
          <w:rFonts w:hint="eastAsia" w:eastAsia="仿宋_GB2312"/>
          <w:color w:val="000000"/>
          <w:kern w:val="0"/>
          <w:sz w:val="32"/>
          <w:szCs w:val="32"/>
        </w:rPr>
        <w:t>超时</w:t>
      </w:r>
      <w:r>
        <w:rPr>
          <w:rFonts w:eastAsia="仿宋_GB2312"/>
          <w:color w:val="000000"/>
          <w:kern w:val="0"/>
          <w:sz w:val="32"/>
          <w:szCs w:val="32"/>
        </w:rPr>
        <w:t>不足</w:t>
      </w:r>
      <w:r>
        <w:rPr>
          <w:rFonts w:hint="eastAsia" w:eastAsia="仿宋_GB2312"/>
          <w:color w:val="000000"/>
          <w:kern w:val="0"/>
          <w:sz w:val="32"/>
          <w:szCs w:val="32"/>
        </w:rPr>
        <w:t>1分钟</w:t>
      </w:r>
      <w:r>
        <w:rPr>
          <w:rFonts w:eastAsia="仿宋_GB2312"/>
          <w:color w:val="000000"/>
          <w:kern w:val="0"/>
          <w:sz w:val="32"/>
          <w:szCs w:val="32"/>
        </w:rPr>
        <w:t>按</w:t>
      </w:r>
      <w:r>
        <w:rPr>
          <w:rFonts w:hint="eastAsia" w:eastAsia="仿宋_GB2312"/>
          <w:color w:val="000000"/>
          <w:kern w:val="0"/>
          <w:sz w:val="32"/>
          <w:szCs w:val="32"/>
        </w:rPr>
        <w:t>1分钟</w:t>
      </w:r>
      <w:r>
        <w:rPr>
          <w:rFonts w:eastAsia="仿宋_GB2312"/>
          <w:color w:val="000000"/>
          <w:kern w:val="0"/>
          <w:sz w:val="32"/>
          <w:szCs w:val="32"/>
        </w:rPr>
        <w:t>计算，以此类推；超时</w:t>
      </w:r>
      <w:r>
        <w:rPr>
          <w:rFonts w:hint="eastAsia" w:eastAsia="仿宋_GB2312"/>
          <w:color w:val="000000"/>
          <w:kern w:val="0"/>
          <w:sz w:val="32"/>
          <w:szCs w:val="32"/>
        </w:rPr>
        <w:t>5</w:t>
      </w:r>
      <w:r>
        <w:rPr>
          <w:rFonts w:eastAsia="仿宋_GB2312"/>
          <w:color w:val="000000"/>
          <w:kern w:val="0"/>
          <w:sz w:val="32"/>
          <w:szCs w:val="32"/>
        </w:rPr>
        <w:t>分钟</w:t>
      </w:r>
      <w:r>
        <w:rPr>
          <w:rFonts w:hint="eastAsia" w:eastAsia="仿宋_GB2312"/>
          <w:color w:val="000000"/>
          <w:kern w:val="0"/>
          <w:sz w:val="32"/>
          <w:szCs w:val="32"/>
        </w:rPr>
        <w:t>选手停止操作。</w:t>
      </w:r>
      <w:r>
        <w:rPr>
          <w:rFonts w:eastAsia="仿宋_GB2312"/>
          <w:color w:val="000000"/>
          <w:kern w:val="0"/>
          <w:sz w:val="32"/>
          <w:szCs w:val="32"/>
        </w:rPr>
        <w:t>裁判根据选手完成部分</w:t>
      </w:r>
      <w:r>
        <w:rPr>
          <w:rFonts w:hint="eastAsia" w:eastAsia="仿宋_GB2312"/>
          <w:color w:val="000000"/>
          <w:kern w:val="0"/>
          <w:sz w:val="32"/>
          <w:szCs w:val="32"/>
        </w:rPr>
        <w:t>情况</w:t>
      </w:r>
      <w:r>
        <w:rPr>
          <w:rFonts w:eastAsia="仿宋_GB2312"/>
          <w:color w:val="000000"/>
          <w:kern w:val="0"/>
          <w:sz w:val="32"/>
          <w:szCs w:val="32"/>
        </w:rPr>
        <w:t>进行评判计分。</w:t>
      </w:r>
    </w:p>
    <w:p>
      <w:pPr>
        <w:adjustRightInd w:val="0"/>
        <w:snapToGrid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.竞赛规则及要求</w:t>
      </w:r>
    </w:p>
    <w:p>
      <w:pPr>
        <w:spacing w:line="560" w:lineRule="exact"/>
        <w:ind w:firstLine="640" w:firstLineChars="200"/>
        <w:rPr>
          <w:rFonts w:hint="eastAsia" w:ascii="仿宋" w:hAnsi="仿宋" w:eastAsia="仿宋" w:cs="仿宋"/>
          <w:sz w:val="32"/>
          <w:szCs w:val="32"/>
        </w:rPr>
      </w:pPr>
      <w:r>
        <w:rPr>
          <w:rFonts w:hint="eastAsia" w:eastAsia="仿宋_GB2312"/>
          <w:color w:val="000000"/>
          <w:kern w:val="0"/>
          <w:sz w:val="32"/>
          <w:szCs w:val="32"/>
        </w:rPr>
        <w:t>（1）选手须携带居民身份证、</w:t>
      </w:r>
      <w:r>
        <w:rPr>
          <w:rFonts w:eastAsia="仿宋_GB2312"/>
          <w:color w:val="000000"/>
          <w:kern w:val="0"/>
          <w:sz w:val="32"/>
          <w:szCs w:val="32"/>
        </w:rPr>
        <w:t>参赛证</w:t>
      </w:r>
      <w:r>
        <w:rPr>
          <w:rFonts w:hint="eastAsia" w:eastAsia="仿宋_GB2312"/>
          <w:color w:val="000000"/>
          <w:kern w:val="0"/>
          <w:sz w:val="32"/>
          <w:szCs w:val="32"/>
        </w:rPr>
        <w:t>，</w:t>
      </w:r>
      <w:r>
        <w:rPr>
          <w:rFonts w:eastAsia="仿宋_GB2312"/>
          <w:color w:val="000000"/>
          <w:kern w:val="0"/>
          <w:sz w:val="32"/>
          <w:szCs w:val="32"/>
        </w:rPr>
        <w:t>按组别</w:t>
      </w:r>
      <w:r>
        <w:rPr>
          <w:rFonts w:hint="eastAsia" w:eastAsia="仿宋_GB2312"/>
          <w:color w:val="000000"/>
          <w:kern w:val="0"/>
          <w:sz w:val="32"/>
          <w:szCs w:val="32"/>
        </w:rPr>
        <w:t>场次</w:t>
      </w:r>
      <w:r>
        <w:rPr>
          <w:rFonts w:eastAsia="仿宋_GB2312"/>
          <w:color w:val="000000"/>
          <w:kern w:val="0"/>
          <w:sz w:val="32"/>
          <w:szCs w:val="32"/>
        </w:rPr>
        <w:t>提前15分钟进入</w:t>
      </w:r>
      <w:r>
        <w:rPr>
          <w:rFonts w:hint="eastAsia" w:eastAsia="仿宋_GB2312"/>
          <w:color w:val="000000"/>
          <w:kern w:val="0"/>
          <w:sz w:val="32"/>
          <w:szCs w:val="32"/>
        </w:rPr>
        <w:t>检录</w:t>
      </w:r>
      <w:r>
        <w:rPr>
          <w:rFonts w:eastAsia="仿宋_GB2312"/>
          <w:color w:val="000000"/>
          <w:kern w:val="0"/>
          <w:sz w:val="32"/>
          <w:szCs w:val="32"/>
        </w:rPr>
        <w:t>场地，</w:t>
      </w:r>
      <w:r>
        <w:rPr>
          <w:rFonts w:hint="eastAsia" w:eastAsia="仿宋_GB2312"/>
          <w:color w:val="000000"/>
          <w:kern w:val="0"/>
          <w:sz w:val="32"/>
          <w:szCs w:val="32"/>
        </w:rPr>
        <w:t>抽签确定本场次参赛顺序或工位号牌，领取并佩</w:t>
      </w:r>
      <w:r>
        <w:rPr>
          <w:rFonts w:eastAsia="仿宋_GB2312"/>
          <w:sz w:val="32"/>
          <w:szCs w:val="32"/>
        </w:rPr>
        <w:t>带</w:t>
      </w:r>
      <w:r>
        <w:rPr>
          <w:rFonts w:hint="eastAsia" w:eastAsia="仿宋_GB2312"/>
          <w:color w:val="000000"/>
          <w:kern w:val="0"/>
          <w:sz w:val="32"/>
          <w:szCs w:val="32"/>
        </w:rPr>
        <w:t>好号牌后，由引赛员引导进入赛场。</w:t>
      </w:r>
      <w:r>
        <w:rPr>
          <w:rFonts w:eastAsia="仿宋_GB2312"/>
          <w:color w:val="000000"/>
          <w:kern w:val="0"/>
          <w:sz w:val="32"/>
          <w:szCs w:val="32"/>
        </w:rPr>
        <w:t>选手须</w:t>
      </w:r>
      <w:r>
        <w:rPr>
          <w:rFonts w:hint="eastAsia" w:eastAsia="仿宋_GB2312"/>
          <w:color w:val="000000"/>
          <w:kern w:val="0"/>
          <w:sz w:val="32"/>
          <w:szCs w:val="32"/>
        </w:rPr>
        <w:t>着工作服、</w:t>
      </w:r>
      <w:r>
        <w:rPr>
          <w:rFonts w:eastAsia="仿宋_GB2312"/>
          <w:sz w:val="32"/>
          <w:szCs w:val="32"/>
        </w:rPr>
        <w:t>戴工作帽</w:t>
      </w:r>
      <w:r>
        <w:rPr>
          <w:rFonts w:hint="eastAsia" w:eastAsia="仿宋_GB2312"/>
          <w:color w:val="000000"/>
          <w:kern w:val="0"/>
          <w:sz w:val="32"/>
          <w:szCs w:val="32"/>
        </w:rPr>
        <w:t>参赛</w:t>
      </w:r>
      <w:r>
        <w:rPr>
          <w:rFonts w:eastAsia="仿宋_GB2312"/>
          <w:sz w:val="32"/>
          <w:szCs w:val="32"/>
        </w:rPr>
        <w:t>，</w:t>
      </w:r>
      <w:r>
        <w:rPr>
          <w:rFonts w:hint="eastAsia" w:eastAsia="仿宋_GB2312"/>
          <w:color w:val="000000"/>
          <w:kern w:val="0"/>
          <w:sz w:val="32"/>
          <w:szCs w:val="32"/>
        </w:rPr>
        <w:t>但服装和身体各部位均不得</w:t>
      </w:r>
      <w:r>
        <w:rPr>
          <w:rFonts w:eastAsia="仿宋_GB2312"/>
          <w:color w:val="000000"/>
          <w:kern w:val="0"/>
          <w:sz w:val="32"/>
          <w:szCs w:val="32"/>
        </w:rPr>
        <w:t>出现参赛队</w:t>
      </w:r>
      <w:r>
        <w:rPr>
          <w:rFonts w:hint="eastAsia" w:eastAsia="仿宋_GB2312"/>
          <w:color w:val="000000"/>
          <w:kern w:val="0"/>
          <w:sz w:val="32"/>
          <w:szCs w:val="32"/>
        </w:rPr>
        <w:t>和所在单位的任何标识，也不得出现选手的任何个人信息。选手面对评委</w:t>
      </w:r>
      <w:r>
        <w:rPr>
          <w:rFonts w:hint="eastAsia" w:ascii="仿宋" w:hAnsi="仿宋" w:eastAsia="仿宋" w:cs="仿宋"/>
          <w:sz w:val="32"/>
          <w:szCs w:val="32"/>
        </w:rPr>
        <w:t>做平伸手加转体动作，进行仪容仪表考评后，回操作台旁边。</w:t>
      </w:r>
    </w:p>
    <w:p>
      <w:pPr>
        <w:pStyle w:val="2"/>
        <w:rPr>
          <w:rFonts w:hint="default" w:eastAsia="仿宋"/>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选手需在比赛检录时提交以下物品：自选菜品说明稿5份（包括成品图、菜品名称、文化内涵、创意等），出现选手姓名及代表队名称信息取消评分资格。</w:t>
      </w:r>
    </w:p>
    <w:p>
      <w:pPr>
        <w:adjustRightInd w:val="0"/>
        <w:snapToGrid w:val="0"/>
        <w:spacing w:line="576"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val="en-US" w:eastAsia="zh-CN"/>
        </w:rPr>
        <w:t>3</w:t>
      </w:r>
      <w:r>
        <w:rPr>
          <w:rFonts w:hint="eastAsia" w:eastAsia="仿宋_GB2312"/>
          <w:sz w:val="32"/>
          <w:szCs w:val="32"/>
        </w:rPr>
        <w:t>）</w:t>
      </w:r>
      <w:r>
        <w:rPr>
          <w:rFonts w:eastAsia="仿宋_GB2312"/>
          <w:sz w:val="32"/>
          <w:szCs w:val="32"/>
        </w:rPr>
        <w:t>选手</w:t>
      </w:r>
      <w:r>
        <w:rPr>
          <w:rFonts w:hint="eastAsia" w:eastAsia="仿宋_GB2312"/>
          <w:sz w:val="32"/>
          <w:szCs w:val="32"/>
        </w:rPr>
        <w:t>未按时检录</w:t>
      </w:r>
      <w:r>
        <w:rPr>
          <w:rFonts w:eastAsia="仿宋_GB2312"/>
          <w:sz w:val="32"/>
          <w:szCs w:val="32"/>
        </w:rPr>
        <w:t>，视为自动弃权</w:t>
      </w:r>
      <w:r>
        <w:rPr>
          <w:rFonts w:hint="eastAsia" w:eastAsia="仿宋_GB2312"/>
          <w:sz w:val="32"/>
          <w:szCs w:val="32"/>
        </w:rPr>
        <w:t>。</w:t>
      </w:r>
    </w:p>
    <w:p>
      <w:pPr>
        <w:spacing w:line="600" w:lineRule="exact"/>
        <w:ind w:firstLine="640" w:firstLineChars="200"/>
        <w:rPr>
          <w:rFonts w:ascii="仿宋" w:hAnsi="仿宋" w:eastAsia="仿宋" w:cs="仿宋"/>
          <w:sz w:val="32"/>
          <w:szCs w:val="32"/>
        </w:rPr>
      </w:pPr>
      <w:r>
        <w:rPr>
          <w:rFonts w:hint="eastAsia" w:eastAsia="仿宋_GB2312"/>
          <w:sz w:val="32"/>
          <w:szCs w:val="32"/>
        </w:rPr>
        <w:t>（</w:t>
      </w:r>
      <w:r>
        <w:rPr>
          <w:rFonts w:hint="eastAsia" w:eastAsia="仿宋_GB2312"/>
          <w:sz w:val="32"/>
          <w:szCs w:val="32"/>
          <w:lang w:val="en-US" w:eastAsia="zh-CN"/>
        </w:rPr>
        <w:t>4</w:t>
      </w:r>
      <w:r>
        <w:rPr>
          <w:rFonts w:hint="eastAsia" w:eastAsia="仿宋_GB2312"/>
          <w:sz w:val="32"/>
          <w:szCs w:val="32"/>
        </w:rPr>
        <w:t>）</w:t>
      </w:r>
      <w:r>
        <w:rPr>
          <w:rFonts w:hint="eastAsia" w:ascii="仿宋" w:hAnsi="仿宋" w:eastAsia="仿宋" w:cs="仿宋"/>
          <w:sz w:val="32"/>
          <w:szCs w:val="32"/>
        </w:rPr>
        <w:t>裁判员统一口令“开始准备”后选手进行准备，准备时间5分钟，准备就绪后，举手示意。</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）选手在裁判员宣布“比赛开始”后开始操作。</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6</w:t>
      </w:r>
      <w:r>
        <w:rPr>
          <w:rFonts w:hint="eastAsia" w:ascii="仿宋" w:hAnsi="仿宋" w:eastAsia="仿宋" w:cs="仿宋"/>
          <w:sz w:val="32"/>
          <w:szCs w:val="32"/>
        </w:rPr>
        <w:t>）所有</w:t>
      </w:r>
      <w:r>
        <w:rPr>
          <w:rFonts w:ascii="仿宋" w:hAnsi="仿宋" w:eastAsia="仿宋" w:cs="仿宋"/>
          <w:sz w:val="32"/>
          <w:szCs w:val="32"/>
        </w:rPr>
        <w:t>操作结束后，选手应</w:t>
      </w:r>
      <w:r>
        <w:rPr>
          <w:rFonts w:hint="eastAsia" w:ascii="仿宋" w:hAnsi="仿宋" w:eastAsia="仿宋" w:cs="仿宋"/>
          <w:sz w:val="32"/>
          <w:szCs w:val="32"/>
        </w:rPr>
        <w:t>站在工作台前</w:t>
      </w:r>
      <w:r>
        <w:rPr>
          <w:rFonts w:ascii="仿宋" w:hAnsi="仿宋" w:eastAsia="仿宋" w:cs="仿宋"/>
          <w:sz w:val="32"/>
          <w:szCs w:val="32"/>
        </w:rPr>
        <w:t>，举手示意“比赛完毕”。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）银芽里脊丝制作要求：原材料为净猪里脊肉2</w:t>
      </w:r>
      <w:r>
        <w:rPr>
          <w:rFonts w:hint="eastAsia" w:ascii="仿宋" w:hAnsi="仿宋" w:eastAsia="仿宋" w:cs="仿宋"/>
          <w:sz w:val="32"/>
          <w:szCs w:val="32"/>
          <w:lang w:val="en-US" w:eastAsia="zh-CN"/>
        </w:rPr>
        <w:t>5</w:t>
      </w:r>
      <w:bookmarkStart w:id="0" w:name="_GoBack"/>
      <w:bookmarkEnd w:id="0"/>
      <w:r>
        <w:rPr>
          <w:rFonts w:hint="eastAsia" w:ascii="仿宋" w:hAnsi="仿宋" w:eastAsia="仿宋" w:cs="仿宋"/>
          <w:sz w:val="32"/>
          <w:szCs w:val="32"/>
        </w:rPr>
        <w:t>0克，绿豆芽100克，鸡蛋1个，其他常规调料，如油、盐、味精，干淀粉、湿淀粉等</w:t>
      </w:r>
      <w:r>
        <w:rPr>
          <w:rFonts w:hint="eastAsia" w:ascii="仿宋" w:hAnsi="仿宋" w:eastAsia="仿宋" w:cs="仿宋"/>
          <w:sz w:val="32"/>
          <w:szCs w:val="32"/>
          <w:lang w:eastAsia="zh-CN"/>
        </w:rPr>
        <w:t>。</w:t>
      </w:r>
      <w:r>
        <w:rPr>
          <w:rFonts w:ascii="仿宋" w:hAnsi="仿宋" w:eastAsia="仿宋" w:cs="仿宋"/>
          <w:sz w:val="32"/>
          <w:szCs w:val="32"/>
        </w:rPr>
        <w:t>成品要求色泽洁白，鲜香滑嫩，肉丝表现光滑饱满，明油</w:t>
      </w:r>
      <w:r>
        <w:rPr>
          <w:rFonts w:hint="eastAsia" w:ascii="仿宋" w:hAnsi="仿宋" w:eastAsia="仿宋" w:cs="仿宋"/>
          <w:sz w:val="32"/>
          <w:szCs w:val="32"/>
        </w:rPr>
        <w:t>亮</w:t>
      </w:r>
      <w:r>
        <w:rPr>
          <w:rFonts w:ascii="仿宋" w:hAnsi="仿宋" w:eastAsia="仿宋" w:cs="仿宋"/>
          <w:sz w:val="32"/>
          <w:szCs w:val="32"/>
        </w:rPr>
        <w:t>汁</w:t>
      </w:r>
      <w:r>
        <w:rPr>
          <w:rFonts w:hint="eastAsia" w:ascii="仿宋" w:hAnsi="仿宋" w:eastAsia="仿宋" w:cs="仿宋"/>
          <w:sz w:val="32"/>
          <w:szCs w:val="32"/>
        </w:rPr>
        <w:t>。</w:t>
      </w:r>
      <w:r>
        <w:rPr>
          <w:rFonts w:ascii="仿宋" w:hAnsi="仿宋" w:eastAsia="仿宋" w:cs="仿宋"/>
          <w:sz w:val="32"/>
          <w:szCs w:val="32"/>
        </w:rPr>
        <w:t>盛装器皿由赛点统一配备。</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8</w:t>
      </w:r>
      <w:r>
        <w:rPr>
          <w:rFonts w:hint="eastAsia" w:ascii="仿宋" w:hAnsi="仿宋" w:eastAsia="仿宋" w:cs="仿宋"/>
          <w:sz w:val="32"/>
          <w:szCs w:val="32"/>
        </w:rPr>
        <w:t>）自选热菜制作要求：由</w:t>
      </w:r>
      <w:r>
        <w:rPr>
          <w:rFonts w:ascii="仿宋" w:hAnsi="仿宋" w:eastAsia="仿宋" w:cs="仿宋"/>
          <w:sz w:val="32"/>
          <w:szCs w:val="32"/>
        </w:rPr>
        <w:t>选手自备原材料（必须现场制作</w:t>
      </w:r>
      <w:r>
        <w:rPr>
          <w:rFonts w:hint="eastAsia" w:ascii="仿宋" w:hAnsi="仿宋" w:eastAsia="仿宋" w:cs="仿宋"/>
          <w:sz w:val="32"/>
          <w:szCs w:val="32"/>
        </w:rPr>
        <w:t>成品，要火功菜品可场外预制为半成品，但不能带成品进场</w:t>
      </w:r>
      <w:r>
        <w:rPr>
          <w:rFonts w:ascii="仿宋" w:hAnsi="仿宋" w:eastAsia="仿宋" w:cs="仿宋"/>
          <w:sz w:val="32"/>
          <w:szCs w:val="32"/>
        </w:rPr>
        <w:t>）及盛装器皿</w:t>
      </w:r>
      <w:r>
        <w:rPr>
          <w:rFonts w:hint="eastAsia" w:ascii="仿宋" w:hAnsi="仿宋" w:eastAsia="仿宋" w:cs="仿宋"/>
          <w:sz w:val="32"/>
          <w:szCs w:val="32"/>
        </w:rPr>
        <w:t>。</w:t>
      </w:r>
      <w:r>
        <w:rPr>
          <w:rFonts w:ascii="仿宋" w:hAnsi="仿宋" w:eastAsia="仿宋" w:cs="仿宋"/>
          <w:sz w:val="32"/>
          <w:szCs w:val="32"/>
        </w:rPr>
        <w:t>最好选用自己拿手的，使用新开发、新引进的可食原料或使用过去未使用过或很少使用过的可食用性原料烹制的菜肴</w:t>
      </w:r>
      <w:r>
        <w:rPr>
          <w:rFonts w:hint="eastAsia" w:ascii="仿宋" w:hAnsi="仿宋" w:eastAsia="仿宋" w:cs="仿宋"/>
          <w:sz w:val="32"/>
          <w:szCs w:val="32"/>
        </w:rPr>
        <w:t>。</w:t>
      </w:r>
      <w:r>
        <w:rPr>
          <w:rFonts w:ascii="仿宋" w:hAnsi="仿宋" w:eastAsia="仿宋" w:cs="仿宋"/>
          <w:sz w:val="32"/>
          <w:szCs w:val="32"/>
        </w:rPr>
        <w:t>可利用新产品、新引进的调味品烹制新口味菜肴</w:t>
      </w:r>
      <w:r>
        <w:rPr>
          <w:rFonts w:hint="eastAsia" w:ascii="仿宋" w:hAnsi="仿宋" w:eastAsia="仿宋" w:cs="仿宋"/>
          <w:sz w:val="32"/>
          <w:szCs w:val="32"/>
        </w:rPr>
        <w:t>。</w:t>
      </w:r>
      <w:r>
        <w:rPr>
          <w:rFonts w:ascii="仿宋" w:hAnsi="仿宋" w:eastAsia="仿宋" w:cs="仿宋"/>
          <w:sz w:val="32"/>
          <w:szCs w:val="32"/>
        </w:rPr>
        <w:t>可利用同样原料但采用过去未曾使用调味方法或烹制方法烹制新口味菜肴，且成品装盘、造型款式有创意等</w:t>
      </w:r>
      <w:r>
        <w:rPr>
          <w:rFonts w:hint="eastAsia" w:ascii="仿宋" w:hAnsi="仿宋" w:eastAsia="仿宋" w:cs="仿宋"/>
          <w:sz w:val="32"/>
          <w:szCs w:val="32"/>
        </w:rPr>
        <w:t>。</w:t>
      </w:r>
      <w:r>
        <w:rPr>
          <w:rFonts w:ascii="仿宋" w:hAnsi="仿宋" w:eastAsia="仿宋" w:cs="仿宋"/>
          <w:sz w:val="32"/>
          <w:szCs w:val="32"/>
        </w:rPr>
        <w:t>菜品送评时请附上该菜肴的名称，主要原材料，简单制作过程及成品特色等说明。</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9</w:t>
      </w:r>
      <w:r>
        <w:rPr>
          <w:rFonts w:hint="eastAsia" w:ascii="仿宋" w:hAnsi="仿宋" w:eastAsia="仿宋" w:cs="仿宋"/>
          <w:sz w:val="32"/>
          <w:szCs w:val="32"/>
        </w:rPr>
        <w:t>）参赛作品用料严格实行“三不”原则，即不使用燕窝、干鲍、鱼翅等高档原料，不使用国家明令保护的动植物，不违规使用添加剂。</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val="en-US" w:eastAsia="zh-CN"/>
        </w:rPr>
        <w:t>10</w:t>
      </w:r>
      <w:r>
        <w:rPr>
          <w:rFonts w:hint="eastAsia" w:ascii="仿宋" w:hAnsi="仿宋" w:eastAsia="仿宋" w:cs="仿宋"/>
          <w:sz w:val="32"/>
          <w:szCs w:val="32"/>
        </w:rPr>
        <w:t>）</w:t>
      </w:r>
      <w:r>
        <w:rPr>
          <w:rFonts w:ascii="仿宋" w:hAnsi="仿宋" w:eastAsia="仿宋" w:cs="仿宋"/>
          <w:sz w:val="32"/>
          <w:szCs w:val="32"/>
        </w:rPr>
        <w:t>参赛品种应能表现刀工技术和烹调技巧，色、香、味、形、质俱佳，以味、质为主，讲求营养卫生</w:t>
      </w:r>
      <w:r>
        <w:rPr>
          <w:rFonts w:hint="eastAsia" w:ascii="仿宋" w:hAnsi="仿宋" w:eastAsia="仿宋" w:cs="仿宋"/>
          <w:sz w:val="32"/>
          <w:szCs w:val="32"/>
        </w:rPr>
        <w:t>。</w:t>
      </w:r>
      <w:r>
        <w:rPr>
          <w:rFonts w:ascii="仿宋" w:hAnsi="仿宋" w:eastAsia="仿宋" w:cs="仿宋"/>
          <w:sz w:val="32"/>
          <w:szCs w:val="32"/>
        </w:rPr>
        <w:t>菜肴注重实用化、市场化、大众化、精美化，体现创新意识。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ascii="仿宋" w:hAnsi="仿宋" w:eastAsia="仿宋" w:cs="仿宋"/>
          <w:sz w:val="32"/>
          <w:szCs w:val="32"/>
        </w:rPr>
        <w:t>用于美化菜肴用的各种饰物，须经现场监考人员验证后才能携带入场，所有饰物须在场内摆放在盛器中。</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w:t>
      </w:r>
      <w:r>
        <w:rPr>
          <w:rFonts w:ascii="仿宋" w:hAnsi="仿宋" w:eastAsia="仿宋" w:cs="仿宋"/>
          <w:sz w:val="32"/>
          <w:szCs w:val="32"/>
        </w:rPr>
        <w:t>每道热菜只限制作一次。送评的主菜以</w:t>
      </w:r>
      <w:r>
        <w:rPr>
          <w:rFonts w:hint="eastAsia" w:ascii="仿宋" w:hAnsi="仿宋" w:eastAsia="仿宋" w:cs="仿宋"/>
          <w:sz w:val="32"/>
          <w:szCs w:val="32"/>
        </w:rPr>
        <w:t>10</w:t>
      </w:r>
      <w:r>
        <w:rPr>
          <w:rFonts w:ascii="仿宋" w:hAnsi="仿宋" w:eastAsia="仿宋" w:cs="仿宋"/>
          <w:sz w:val="32"/>
          <w:szCs w:val="32"/>
        </w:rPr>
        <w:t>人量为准，另备两人量的品尝碟。</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ascii="仿宋" w:hAnsi="仿宋" w:eastAsia="仿宋" w:cs="仿宋"/>
          <w:sz w:val="32"/>
          <w:szCs w:val="32"/>
        </w:rPr>
        <w:t>赛场提供常规设备、工具及常用调料，特殊工具、特殊调味料由参赛者自备。</w:t>
      </w:r>
      <w:r>
        <w:rPr>
          <w:rFonts w:hint="eastAsia" w:ascii="仿宋" w:hAnsi="仿宋" w:eastAsia="仿宋" w:cs="仿宋"/>
          <w:sz w:val="32"/>
          <w:szCs w:val="32"/>
        </w:rPr>
        <w:t>选手</w:t>
      </w:r>
      <w:r>
        <w:rPr>
          <w:rFonts w:ascii="仿宋" w:hAnsi="仿宋" w:eastAsia="仿宋" w:cs="仿宋"/>
          <w:sz w:val="32"/>
          <w:szCs w:val="32"/>
        </w:rPr>
        <w:t>自备使用的特殊用具、盛器餐具等不得带有任何标识。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4</w:t>
      </w:r>
      <w:r>
        <w:rPr>
          <w:rFonts w:hint="eastAsia" w:ascii="仿宋" w:hAnsi="仿宋" w:eastAsia="仿宋" w:cs="仿宋"/>
          <w:sz w:val="32"/>
          <w:szCs w:val="32"/>
        </w:rPr>
        <w:t>）竞赛</w:t>
      </w:r>
      <w:r>
        <w:rPr>
          <w:rFonts w:ascii="仿宋" w:hAnsi="仿宋" w:eastAsia="仿宋" w:cs="仿宋"/>
          <w:sz w:val="32"/>
          <w:szCs w:val="32"/>
        </w:rPr>
        <w:t>过程中，选手不能</w:t>
      </w:r>
      <w:r>
        <w:rPr>
          <w:rFonts w:hint="eastAsia" w:ascii="仿宋" w:hAnsi="仿宋" w:eastAsia="仿宋" w:cs="仿宋"/>
          <w:sz w:val="32"/>
          <w:szCs w:val="32"/>
        </w:rPr>
        <w:t>离开竞赛现场，特殊情况，需经竞赛现场裁判同意。</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）竞赛过程中，</w:t>
      </w:r>
      <w:r>
        <w:rPr>
          <w:rFonts w:ascii="仿宋" w:hAnsi="仿宋" w:eastAsia="仿宋" w:cs="仿宋"/>
          <w:sz w:val="32"/>
          <w:szCs w:val="32"/>
        </w:rPr>
        <w:t>选手须主动配合裁判的工作，服从裁判安排</w:t>
      </w:r>
      <w:r>
        <w:rPr>
          <w:rFonts w:hint="eastAsia" w:ascii="仿宋" w:hAnsi="仿宋" w:eastAsia="仿宋" w:cs="仿宋"/>
          <w:sz w:val="32"/>
          <w:szCs w:val="32"/>
        </w:rPr>
        <w:t>，除回答裁判的提问外，不得向裁判透露自己的姓名、单位、参赛队和其他任何个人信息。</w:t>
      </w:r>
    </w:p>
    <w:p>
      <w:pPr>
        <w:spacing w:line="540" w:lineRule="exact"/>
        <w:ind w:firstLine="640" w:firstLineChars="200"/>
        <w:rPr>
          <w:rFonts w:ascii="黑体" w:eastAsia="黑体"/>
          <w:sz w:val="32"/>
          <w:szCs w:val="32"/>
        </w:rPr>
      </w:pPr>
      <w:r>
        <w:rPr>
          <w:rFonts w:hint="eastAsia" w:ascii="黑体" w:eastAsia="黑体"/>
          <w:sz w:val="32"/>
          <w:szCs w:val="32"/>
        </w:rPr>
        <w:t>四</w:t>
      </w:r>
      <w:r>
        <w:rPr>
          <w:rFonts w:ascii="黑体" w:eastAsia="黑体"/>
          <w:sz w:val="32"/>
          <w:szCs w:val="32"/>
        </w:rPr>
        <w:t>、竞赛</w:t>
      </w:r>
      <w:r>
        <w:rPr>
          <w:rFonts w:hint="eastAsia" w:ascii="黑体" w:eastAsia="黑体"/>
          <w:sz w:val="32"/>
          <w:szCs w:val="32"/>
        </w:rPr>
        <w:t>物品准备</w:t>
      </w:r>
    </w:p>
    <w:p>
      <w:pPr>
        <w:pStyle w:val="2"/>
        <w:rPr>
          <w:lang w:val="en-US"/>
        </w:rPr>
      </w:pPr>
      <w:r>
        <w:rPr>
          <w:rFonts w:hint="eastAsia" w:ascii="仿宋" w:hAnsi="仿宋" w:eastAsia="仿宋" w:cs="仿宋"/>
          <w:bCs/>
          <w:sz w:val="32"/>
          <w:szCs w:val="32"/>
        </w:rPr>
        <w:t>1.组委会提供物品：</w:t>
      </w:r>
    </w:p>
    <w:tbl>
      <w:tblPr>
        <w:tblStyle w:val="5"/>
        <w:tblW w:w="8853" w:type="dxa"/>
        <w:tblInd w:w="108" w:type="dxa"/>
        <w:tblLayout w:type="fixed"/>
        <w:tblCellMar>
          <w:top w:w="0" w:type="dxa"/>
          <w:left w:w="108" w:type="dxa"/>
          <w:bottom w:w="0" w:type="dxa"/>
          <w:right w:w="108" w:type="dxa"/>
        </w:tblCellMar>
      </w:tblPr>
      <w:tblGrid>
        <w:gridCol w:w="1155"/>
        <w:gridCol w:w="1680"/>
        <w:gridCol w:w="2508"/>
        <w:gridCol w:w="1600"/>
        <w:gridCol w:w="1910"/>
      </w:tblGrid>
      <w:tr>
        <w:tblPrEx>
          <w:tblCellMar>
            <w:top w:w="0" w:type="dxa"/>
            <w:left w:w="108" w:type="dxa"/>
            <w:bottom w:w="0" w:type="dxa"/>
            <w:right w:w="108" w:type="dxa"/>
          </w:tblCellMar>
        </w:tblPrEx>
        <w:trPr>
          <w:trHeight w:val="482" w:hRule="atLeast"/>
        </w:trPr>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1680" w:type="dxa"/>
            <w:tcBorders>
              <w:top w:val="single" w:color="auto" w:sz="4" w:space="0"/>
              <w:left w:val="single" w:color="auto" w:sz="4" w:space="0"/>
              <w:bottom w:val="single" w:color="auto" w:sz="4" w:space="0"/>
              <w:right w:val="single" w:color="auto" w:sz="4" w:space="0"/>
            </w:tcBorders>
            <w:noWrap/>
            <w:vAlign w:val="center"/>
          </w:tcPr>
          <w:p>
            <w:pPr>
              <w:widowControl/>
              <w:spacing w:line="300" w:lineRule="exact"/>
              <w:jc w:val="center"/>
              <w:rPr>
                <w:rFonts w:ascii="黑体" w:hAnsi="宋体" w:eastAsia="黑体" w:cs="宋体"/>
                <w:kern w:val="0"/>
                <w:sz w:val="28"/>
                <w:szCs w:val="28"/>
              </w:rPr>
            </w:pPr>
            <w:r>
              <w:rPr>
                <w:rFonts w:hint="eastAsia" w:ascii="黑体" w:hAnsi="宋体" w:eastAsia="黑体" w:cs="宋体"/>
                <w:kern w:val="0"/>
                <w:sz w:val="28"/>
                <w:szCs w:val="28"/>
              </w:rPr>
              <w:t>名称</w:t>
            </w:r>
          </w:p>
        </w:tc>
        <w:tc>
          <w:tcPr>
            <w:tcW w:w="2508" w:type="dxa"/>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黑体" w:hAnsi="宋体" w:eastAsia="黑体" w:cs="宋体"/>
                <w:kern w:val="0"/>
                <w:sz w:val="28"/>
                <w:szCs w:val="28"/>
              </w:rPr>
            </w:pPr>
            <w:r>
              <w:rPr>
                <w:rFonts w:hint="eastAsia" w:ascii="黑体" w:hAnsi="宋体" w:eastAsia="黑体" w:cs="宋体"/>
                <w:kern w:val="0"/>
                <w:sz w:val="28"/>
                <w:szCs w:val="28"/>
              </w:rPr>
              <w:t>规格</w:t>
            </w:r>
          </w:p>
        </w:tc>
        <w:tc>
          <w:tcPr>
            <w:tcW w:w="160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28"/>
                <w:szCs w:val="28"/>
              </w:rPr>
            </w:pPr>
            <w:r>
              <w:rPr>
                <w:rFonts w:hint="eastAsia" w:ascii="黑体" w:hAnsi="宋体" w:eastAsia="黑体" w:cs="宋体"/>
                <w:kern w:val="0"/>
                <w:sz w:val="28"/>
                <w:szCs w:val="28"/>
              </w:rPr>
              <w:t>数量</w:t>
            </w:r>
          </w:p>
        </w:tc>
        <w:tc>
          <w:tcPr>
            <w:tcW w:w="191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宋体" w:eastAsia="黑体" w:cs="宋体"/>
                <w:kern w:val="0"/>
                <w:sz w:val="28"/>
                <w:szCs w:val="28"/>
              </w:rPr>
            </w:pPr>
            <w:r>
              <w:rPr>
                <w:rFonts w:hint="eastAsia" w:ascii="黑体" w:hAnsi="宋体" w:eastAsia="黑体" w:cs="宋体"/>
                <w:kern w:val="0"/>
                <w:sz w:val="28"/>
                <w:szCs w:val="28"/>
              </w:rPr>
              <w:t>备注</w:t>
            </w:r>
          </w:p>
        </w:tc>
      </w:tr>
      <w:tr>
        <w:tblPrEx>
          <w:tblCellMar>
            <w:top w:w="0" w:type="dxa"/>
            <w:left w:w="108" w:type="dxa"/>
            <w:bottom w:w="0" w:type="dxa"/>
            <w:right w:w="108" w:type="dxa"/>
          </w:tblCellMar>
        </w:tblPrEx>
        <w:trPr>
          <w:trHeight w:val="482" w:hRule="atLeast"/>
        </w:trPr>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w:t>
            </w:r>
          </w:p>
        </w:tc>
        <w:tc>
          <w:tcPr>
            <w:tcW w:w="1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灶具</w:t>
            </w:r>
          </w:p>
        </w:tc>
        <w:tc>
          <w:tcPr>
            <w:tcW w:w="2508"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案台</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3</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味碟</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4</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菜碟</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5</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塑料桶</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6</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塑料盆</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7</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托盘</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8</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炒锅</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9</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炒勺</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10</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砧板</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11</w:t>
            </w:r>
          </w:p>
        </w:tc>
        <w:tc>
          <w:tcPr>
            <w:tcW w:w="1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食用油</w:t>
            </w:r>
          </w:p>
        </w:tc>
        <w:tc>
          <w:tcPr>
            <w:tcW w:w="2508"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12</w:t>
            </w:r>
          </w:p>
        </w:tc>
        <w:tc>
          <w:tcPr>
            <w:tcW w:w="168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盐</w:t>
            </w:r>
          </w:p>
        </w:tc>
        <w:tc>
          <w:tcPr>
            <w:tcW w:w="2508" w:type="dxa"/>
            <w:tcBorders>
              <w:top w:val="single" w:color="auto" w:sz="4" w:space="0"/>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single" w:color="auto" w:sz="4" w:space="0"/>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13</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味精</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15</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淀粉</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ind w:firstLine="280" w:firstLineChars="100"/>
              <w:rPr>
                <w:rFonts w:ascii="仿宋_GB2312" w:hAnsi="宋体" w:eastAsia="仿宋_GB2312" w:cs="宋体"/>
                <w:kern w:val="0"/>
                <w:sz w:val="28"/>
                <w:szCs w:val="28"/>
              </w:rPr>
            </w:pPr>
            <w:r>
              <w:rPr>
                <w:rFonts w:hint="eastAsia" w:ascii="仿宋_GB2312" w:hAnsi="宋体" w:eastAsia="仿宋_GB2312" w:cs="宋体"/>
                <w:kern w:val="0"/>
                <w:sz w:val="28"/>
                <w:szCs w:val="28"/>
              </w:rPr>
              <w:t>16</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生姜</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17</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大蒜</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18</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香葱</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19</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蚝油</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20</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麻油</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21</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生抽</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22</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醋</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r>
        <w:tblPrEx>
          <w:tblCellMar>
            <w:top w:w="0" w:type="dxa"/>
            <w:left w:w="108" w:type="dxa"/>
            <w:bottom w:w="0" w:type="dxa"/>
            <w:right w:w="108" w:type="dxa"/>
          </w:tblCellMar>
        </w:tblPrEx>
        <w:trPr>
          <w:trHeight w:val="482" w:hRule="atLeast"/>
        </w:trPr>
        <w:tc>
          <w:tcPr>
            <w:tcW w:w="1155" w:type="dxa"/>
            <w:tcBorders>
              <w:top w:val="nil"/>
              <w:left w:val="single" w:color="auto" w:sz="4" w:space="0"/>
              <w:bottom w:val="single" w:color="auto" w:sz="4" w:space="0"/>
              <w:right w:val="single" w:color="auto" w:sz="4" w:space="0"/>
            </w:tcBorders>
            <w:vAlign w:val="center"/>
          </w:tcPr>
          <w:p>
            <w:pPr>
              <w:widowControl/>
              <w:spacing w:line="36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23</w:t>
            </w:r>
          </w:p>
        </w:tc>
        <w:tc>
          <w:tcPr>
            <w:tcW w:w="1680" w:type="dxa"/>
            <w:tcBorders>
              <w:top w:val="nil"/>
              <w:left w:val="single" w:color="auto" w:sz="4" w:space="0"/>
              <w:bottom w:val="single" w:color="auto" w:sz="4" w:space="0"/>
              <w:right w:val="single" w:color="auto" w:sz="4" w:space="0"/>
            </w:tcBorders>
            <w:noWrap/>
            <w:vAlign w:val="center"/>
          </w:tcPr>
          <w:p>
            <w:pPr>
              <w:snapToGrid w:val="0"/>
              <w:spacing w:line="360" w:lineRule="exact"/>
              <w:jc w:val="center"/>
              <w:rPr>
                <w:rFonts w:eastAsia="仿宋_GB2312"/>
                <w:color w:val="000000"/>
                <w:sz w:val="24"/>
              </w:rPr>
            </w:pPr>
            <w:r>
              <w:rPr>
                <w:rFonts w:hint="eastAsia" w:eastAsia="仿宋_GB2312"/>
                <w:color w:val="000000"/>
                <w:sz w:val="24"/>
              </w:rPr>
              <w:t>酱油</w:t>
            </w:r>
          </w:p>
        </w:tc>
        <w:tc>
          <w:tcPr>
            <w:tcW w:w="2508" w:type="dxa"/>
            <w:tcBorders>
              <w:top w:val="nil"/>
              <w:left w:val="nil"/>
              <w:bottom w:val="single" w:color="auto" w:sz="4" w:space="0"/>
              <w:right w:val="single" w:color="auto" w:sz="4" w:space="0"/>
            </w:tcBorders>
            <w:noWrap/>
            <w:vAlign w:val="center"/>
          </w:tcPr>
          <w:p>
            <w:pPr>
              <w:widowControl/>
              <w:spacing w:line="360" w:lineRule="exact"/>
              <w:jc w:val="center"/>
              <w:rPr>
                <w:kern w:val="0"/>
                <w:sz w:val="28"/>
                <w:szCs w:val="28"/>
              </w:rPr>
            </w:pPr>
          </w:p>
        </w:tc>
        <w:tc>
          <w:tcPr>
            <w:tcW w:w="160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r>
              <w:rPr>
                <w:rFonts w:hint="eastAsia"/>
                <w:kern w:val="0"/>
                <w:sz w:val="28"/>
                <w:szCs w:val="28"/>
              </w:rPr>
              <w:t>1</w:t>
            </w:r>
          </w:p>
        </w:tc>
        <w:tc>
          <w:tcPr>
            <w:tcW w:w="1910" w:type="dxa"/>
            <w:tcBorders>
              <w:top w:val="nil"/>
              <w:left w:val="nil"/>
              <w:bottom w:val="single" w:color="auto" w:sz="4" w:space="0"/>
              <w:right w:val="single" w:color="auto" w:sz="4" w:space="0"/>
            </w:tcBorders>
            <w:vAlign w:val="center"/>
          </w:tcPr>
          <w:p>
            <w:pPr>
              <w:widowControl/>
              <w:spacing w:line="360" w:lineRule="exact"/>
              <w:jc w:val="center"/>
              <w:rPr>
                <w:kern w:val="0"/>
                <w:sz w:val="28"/>
                <w:szCs w:val="28"/>
              </w:rPr>
            </w:pPr>
          </w:p>
        </w:tc>
      </w:tr>
    </w:tbl>
    <w:p>
      <w:pPr>
        <w:spacing w:line="600" w:lineRule="exact"/>
        <w:ind w:firstLine="640" w:firstLineChars="200"/>
        <w:rPr>
          <w:rFonts w:ascii="仿宋" w:hAnsi="仿宋" w:eastAsia="仿宋" w:cs="仿宋"/>
          <w:bCs/>
          <w:sz w:val="32"/>
          <w:szCs w:val="32"/>
        </w:rPr>
      </w:pPr>
      <w:r>
        <w:rPr>
          <w:rFonts w:hint="eastAsia" w:ascii="仿宋" w:hAnsi="仿宋" w:eastAsia="仿宋" w:cs="仿宋"/>
          <w:bCs/>
          <w:sz w:val="32"/>
          <w:szCs w:val="32"/>
        </w:rPr>
        <w:t>2.选手自备物品：</w:t>
      </w:r>
    </w:p>
    <w:tbl>
      <w:tblPr>
        <w:tblStyle w:val="5"/>
        <w:tblW w:w="8726" w:type="dxa"/>
        <w:tblInd w:w="2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918"/>
        <w:gridCol w:w="2430"/>
        <w:gridCol w:w="16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8" w:type="dxa"/>
            <w:vAlign w:val="center"/>
          </w:tcPr>
          <w:p>
            <w:pPr>
              <w:widowControl/>
              <w:spacing w:line="400" w:lineRule="exact"/>
              <w:jc w:val="center"/>
              <w:rPr>
                <w:rFonts w:ascii="黑体" w:eastAsia="黑体"/>
                <w:color w:val="000000"/>
                <w:kern w:val="0"/>
                <w:sz w:val="28"/>
                <w:szCs w:val="28"/>
              </w:rPr>
            </w:pPr>
            <w:r>
              <w:rPr>
                <w:rFonts w:hint="eastAsia" w:ascii="黑体" w:eastAsia="黑体"/>
                <w:color w:val="000000"/>
                <w:kern w:val="0"/>
                <w:sz w:val="28"/>
                <w:szCs w:val="28"/>
              </w:rPr>
              <w:t>序号</w:t>
            </w:r>
          </w:p>
        </w:tc>
        <w:tc>
          <w:tcPr>
            <w:tcW w:w="1918" w:type="dxa"/>
            <w:vAlign w:val="center"/>
          </w:tcPr>
          <w:p>
            <w:pPr>
              <w:widowControl/>
              <w:spacing w:line="400" w:lineRule="exact"/>
              <w:jc w:val="center"/>
              <w:rPr>
                <w:rFonts w:ascii="黑体" w:eastAsia="黑体"/>
                <w:color w:val="000000"/>
                <w:kern w:val="0"/>
                <w:sz w:val="28"/>
                <w:szCs w:val="28"/>
              </w:rPr>
            </w:pPr>
            <w:r>
              <w:rPr>
                <w:rFonts w:hint="eastAsia" w:ascii="黑体" w:eastAsia="黑体"/>
                <w:color w:val="000000"/>
                <w:kern w:val="0"/>
                <w:sz w:val="28"/>
                <w:szCs w:val="28"/>
              </w:rPr>
              <w:t>名  称</w:t>
            </w:r>
          </w:p>
        </w:tc>
        <w:tc>
          <w:tcPr>
            <w:tcW w:w="2430" w:type="dxa"/>
            <w:vAlign w:val="center"/>
          </w:tcPr>
          <w:p>
            <w:pPr>
              <w:widowControl/>
              <w:spacing w:line="400" w:lineRule="exact"/>
              <w:jc w:val="center"/>
              <w:rPr>
                <w:rFonts w:ascii="黑体" w:eastAsia="黑体"/>
                <w:color w:val="000000"/>
                <w:kern w:val="0"/>
                <w:sz w:val="28"/>
                <w:szCs w:val="28"/>
              </w:rPr>
            </w:pPr>
            <w:r>
              <w:rPr>
                <w:rFonts w:hint="eastAsia" w:ascii="黑体" w:eastAsia="黑体"/>
                <w:color w:val="000000"/>
                <w:kern w:val="0"/>
                <w:sz w:val="28"/>
                <w:szCs w:val="28"/>
              </w:rPr>
              <w:t>规  格</w:t>
            </w:r>
          </w:p>
        </w:tc>
        <w:tc>
          <w:tcPr>
            <w:tcW w:w="1630" w:type="dxa"/>
            <w:vAlign w:val="center"/>
          </w:tcPr>
          <w:p>
            <w:pPr>
              <w:widowControl/>
              <w:spacing w:line="400" w:lineRule="exact"/>
              <w:jc w:val="center"/>
              <w:rPr>
                <w:rFonts w:ascii="黑体" w:eastAsia="黑体"/>
                <w:color w:val="000000"/>
                <w:kern w:val="0"/>
                <w:sz w:val="28"/>
                <w:szCs w:val="28"/>
              </w:rPr>
            </w:pPr>
            <w:r>
              <w:rPr>
                <w:rFonts w:hint="eastAsia" w:ascii="黑体" w:eastAsia="黑体"/>
                <w:color w:val="000000"/>
                <w:kern w:val="0"/>
                <w:sz w:val="28"/>
                <w:szCs w:val="28"/>
              </w:rPr>
              <w:t>数量</w:t>
            </w:r>
          </w:p>
        </w:tc>
        <w:tc>
          <w:tcPr>
            <w:tcW w:w="1860" w:type="dxa"/>
            <w:vAlign w:val="center"/>
          </w:tcPr>
          <w:p>
            <w:pPr>
              <w:widowControl/>
              <w:spacing w:line="400" w:lineRule="exact"/>
              <w:jc w:val="center"/>
              <w:rPr>
                <w:rFonts w:ascii="黑体" w:eastAsia="黑体"/>
                <w:color w:val="000000"/>
                <w:kern w:val="0"/>
                <w:sz w:val="28"/>
                <w:szCs w:val="28"/>
              </w:rPr>
            </w:pPr>
            <w:r>
              <w:rPr>
                <w:rFonts w:hint="eastAsia" w:ascii="黑体" w:eastAsia="黑体"/>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8" w:type="dxa"/>
          </w:tcPr>
          <w:p>
            <w:pPr>
              <w:snapToGrid w:val="0"/>
              <w:spacing w:line="44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1</w:t>
            </w:r>
          </w:p>
        </w:tc>
        <w:tc>
          <w:tcPr>
            <w:tcW w:w="1918" w:type="dxa"/>
          </w:tcPr>
          <w:p>
            <w:pPr>
              <w:spacing w:line="300" w:lineRule="exact"/>
              <w:jc w:val="center"/>
              <w:rPr>
                <w:rFonts w:eastAsia="仿宋_GB2312"/>
                <w:color w:val="000000"/>
                <w:sz w:val="24"/>
              </w:rPr>
            </w:pPr>
            <w:r>
              <w:rPr>
                <w:rFonts w:hint="eastAsia" w:eastAsia="仿宋_GB2312"/>
                <w:color w:val="000000"/>
                <w:sz w:val="24"/>
              </w:rPr>
              <w:t>自选菜品食材</w:t>
            </w:r>
          </w:p>
        </w:tc>
        <w:tc>
          <w:tcPr>
            <w:tcW w:w="2430" w:type="dxa"/>
          </w:tcPr>
          <w:p>
            <w:pPr>
              <w:snapToGrid w:val="0"/>
              <w:spacing w:line="440" w:lineRule="exact"/>
              <w:jc w:val="center"/>
              <w:rPr>
                <w:rFonts w:ascii="仿宋_GB2312" w:eastAsia="仿宋_GB2312"/>
                <w:color w:val="000000"/>
                <w:kern w:val="0"/>
                <w:sz w:val="32"/>
                <w:szCs w:val="32"/>
              </w:rPr>
            </w:pPr>
          </w:p>
        </w:tc>
        <w:tc>
          <w:tcPr>
            <w:tcW w:w="1630" w:type="dxa"/>
            <w:vAlign w:val="center"/>
          </w:tcPr>
          <w:p>
            <w:pPr>
              <w:spacing w:line="300" w:lineRule="exact"/>
              <w:jc w:val="center"/>
              <w:rPr>
                <w:rFonts w:eastAsia="仿宋_GB2312"/>
                <w:color w:val="000000"/>
                <w:sz w:val="24"/>
              </w:rPr>
            </w:pPr>
            <w:r>
              <w:rPr>
                <w:rFonts w:hint="eastAsia" w:eastAsia="仿宋_GB2312"/>
                <w:color w:val="000000"/>
                <w:sz w:val="24"/>
              </w:rPr>
              <w:t>适量</w:t>
            </w:r>
          </w:p>
        </w:tc>
        <w:tc>
          <w:tcPr>
            <w:tcW w:w="1860" w:type="dxa"/>
          </w:tcPr>
          <w:p>
            <w:pPr>
              <w:snapToGrid w:val="0"/>
              <w:spacing w:line="440" w:lineRule="exact"/>
              <w:rPr>
                <w:rFonts w:ascii="仿宋_GB2312"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8" w:type="dxa"/>
          </w:tcPr>
          <w:p>
            <w:pPr>
              <w:snapToGrid w:val="0"/>
              <w:spacing w:line="44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2</w:t>
            </w:r>
          </w:p>
        </w:tc>
        <w:tc>
          <w:tcPr>
            <w:tcW w:w="1918" w:type="dxa"/>
          </w:tcPr>
          <w:p>
            <w:pPr>
              <w:snapToGrid w:val="0"/>
              <w:spacing w:line="440" w:lineRule="exact"/>
              <w:jc w:val="center"/>
              <w:rPr>
                <w:rFonts w:ascii="仿宋_GB2312" w:eastAsia="仿宋_GB2312"/>
                <w:color w:val="000000"/>
                <w:kern w:val="0"/>
                <w:sz w:val="32"/>
                <w:szCs w:val="32"/>
              </w:rPr>
            </w:pPr>
            <w:r>
              <w:rPr>
                <w:rFonts w:eastAsia="仿宋_GB2312"/>
                <w:color w:val="000000"/>
                <w:sz w:val="24"/>
              </w:rPr>
              <w:t>刀具</w:t>
            </w:r>
          </w:p>
        </w:tc>
        <w:tc>
          <w:tcPr>
            <w:tcW w:w="2430" w:type="dxa"/>
          </w:tcPr>
          <w:p>
            <w:pPr>
              <w:snapToGrid w:val="0"/>
              <w:spacing w:line="440" w:lineRule="exact"/>
              <w:jc w:val="center"/>
              <w:rPr>
                <w:rFonts w:ascii="仿宋_GB2312" w:eastAsia="仿宋_GB2312"/>
                <w:color w:val="000000"/>
                <w:kern w:val="0"/>
                <w:sz w:val="32"/>
                <w:szCs w:val="32"/>
              </w:rPr>
            </w:pPr>
          </w:p>
        </w:tc>
        <w:tc>
          <w:tcPr>
            <w:tcW w:w="1630" w:type="dxa"/>
            <w:vAlign w:val="center"/>
          </w:tcPr>
          <w:p>
            <w:pPr>
              <w:spacing w:line="300" w:lineRule="exact"/>
              <w:jc w:val="center"/>
              <w:rPr>
                <w:rFonts w:eastAsia="仿宋_GB2312"/>
                <w:color w:val="000000"/>
                <w:sz w:val="24"/>
              </w:rPr>
            </w:pPr>
            <w:r>
              <w:rPr>
                <w:rFonts w:hint="eastAsia" w:eastAsia="仿宋_GB2312"/>
                <w:color w:val="000000"/>
                <w:sz w:val="24"/>
              </w:rPr>
              <w:t>1套</w:t>
            </w:r>
          </w:p>
        </w:tc>
        <w:tc>
          <w:tcPr>
            <w:tcW w:w="1860" w:type="dxa"/>
          </w:tcPr>
          <w:p>
            <w:pPr>
              <w:snapToGrid w:val="0"/>
              <w:spacing w:line="440" w:lineRule="exact"/>
              <w:rPr>
                <w:rFonts w:ascii="仿宋_GB2312"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8" w:type="dxa"/>
          </w:tcPr>
          <w:p>
            <w:pPr>
              <w:snapToGrid w:val="0"/>
              <w:spacing w:line="44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3</w:t>
            </w:r>
          </w:p>
        </w:tc>
        <w:tc>
          <w:tcPr>
            <w:tcW w:w="1918" w:type="dxa"/>
            <w:vAlign w:val="center"/>
          </w:tcPr>
          <w:p>
            <w:pPr>
              <w:spacing w:line="300" w:lineRule="exact"/>
              <w:jc w:val="center"/>
              <w:rPr>
                <w:rFonts w:eastAsia="仿宋_GB2312"/>
                <w:color w:val="000000"/>
                <w:sz w:val="24"/>
              </w:rPr>
            </w:pPr>
            <w:r>
              <w:rPr>
                <w:rFonts w:eastAsia="仿宋_GB2312"/>
                <w:color w:val="000000"/>
                <w:sz w:val="24"/>
              </w:rPr>
              <w:t>抹布</w:t>
            </w:r>
          </w:p>
        </w:tc>
        <w:tc>
          <w:tcPr>
            <w:tcW w:w="2430" w:type="dxa"/>
          </w:tcPr>
          <w:p>
            <w:pPr>
              <w:snapToGrid w:val="0"/>
              <w:spacing w:line="440" w:lineRule="exact"/>
              <w:jc w:val="center"/>
              <w:rPr>
                <w:rFonts w:ascii="仿宋_GB2312" w:eastAsia="仿宋_GB2312"/>
                <w:color w:val="000000"/>
                <w:kern w:val="0"/>
                <w:sz w:val="32"/>
                <w:szCs w:val="32"/>
              </w:rPr>
            </w:pPr>
          </w:p>
        </w:tc>
        <w:tc>
          <w:tcPr>
            <w:tcW w:w="1630" w:type="dxa"/>
            <w:vAlign w:val="center"/>
          </w:tcPr>
          <w:p>
            <w:pPr>
              <w:spacing w:line="300" w:lineRule="exact"/>
              <w:jc w:val="center"/>
              <w:rPr>
                <w:rFonts w:eastAsia="仿宋_GB2312"/>
                <w:color w:val="000000"/>
                <w:sz w:val="24"/>
              </w:rPr>
            </w:pPr>
            <w:r>
              <w:rPr>
                <w:rFonts w:hint="eastAsia" w:eastAsia="仿宋_GB2312"/>
                <w:color w:val="000000"/>
                <w:sz w:val="24"/>
              </w:rPr>
              <w:t>适量</w:t>
            </w:r>
          </w:p>
        </w:tc>
        <w:tc>
          <w:tcPr>
            <w:tcW w:w="1860" w:type="dxa"/>
          </w:tcPr>
          <w:p>
            <w:pPr>
              <w:snapToGrid w:val="0"/>
              <w:spacing w:line="440" w:lineRule="exact"/>
              <w:rPr>
                <w:rFonts w:ascii="仿宋_GB2312"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8" w:type="dxa"/>
          </w:tcPr>
          <w:p>
            <w:pPr>
              <w:snapToGrid w:val="0"/>
              <w:spacing w:line="44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4</w:t>
            </w:r>
          </w:p>
        </w:tc>
        <w:tc>
          <w:tcPr>
            <w:tcW w:w="1918" w:type="dxa"/>
            <w:vAlign w:val="center"/>
          </w:tcPr>
          <w:p>
            <w:pPr>
              <w:spacing w:line="300" w:lineRule="exact"/>
              <w:jc w:val="center"/>
              <w:rPr>
                <w:rFonts w:eastAsia="仿宋_GB2312"/>
                <w:color w:val="000000"/>
                <w:sz w:val="24"/>
              </w:rPr>
            </w:pPr>
            <w:r>
              <w:rPr>
                <w:rFonts w:eastAsia="仿宋_GB2312"/>
                <w:color w:val="000000"/>
                <w:sz w:val="24"/>
              </w:rPr>
              <w:t>工作服</w:t>
            </w:r>
          </w:p>
        </w:tc>
        <w:tc>
          <w:tcPr>
            <w:tcW w:w="2430" w:type="dxa"/>
          </w:tcPr>
          <w:p>
            <w:pPr>
              <w:snapToGrid w:val="0"/>
              <w:spacing w:line="440" w:lineRule="exact"/>
              <w:jc w:val="center"/>
              <w:rPr>
                <w:rFonts w:ascii="仿宋_GB2312" w:eastAsia="仿宋_GB2312"/>
                <w:color w:val="000000"/>
                <w:kern w:val="0"/>
                <w:sz w:val="32"/>
                <w:szCs w:val="32"/>
              </w:rPr>
            </w:pPr>
          </w:p>
        </w:tc>
        <w:tc>
          <w:tcPr>
            <w:tcW w:w="1630" w:type="dxa"/>
            <w:vAlign w:val="center"/>
          </w:tcPr>
          <w:p>
            <w:pPr>
              <w:spacing w:line="300" w:lineRule="exact"/>
              <w:jc w:val="center"/>
              <w:rPr>
                <w:rFonts w:eastAsia="仿宋_GB2312"/>
                <w:color w:val="000000"/>
                <w:sz w:val="24"/>
              </w:rPr>
            </w:pPr>
            <w:r>
              <w:rPr>
                <w:rFonts w:hint="eastAsia" w:eastAsia="仿宋_GB2312"/>
                <w:color w:val="000000"/>
                <w:sz w:val="24"/>
              </w:rPr>
              <w:t>1套</w:t>
            </w:r>
          </w:p>
        </w:tc>
        <w:tc>
          <w:tcPr>
            <w:tcW w:w="1860" w:type="dxa"/>
          </w:tcPr>
          <w:p>
            <w:pPr>
              <w:snapToGrid w:val="0"/>
              <w:spacing w:line="440" w:lineRule="exact"/>
              <w:rPr>
                <w:rFonts w:ascii="仿宋_GB2312"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8" w:type="dxa"/>
          </w:tcPr>
          <w:p>
            <w:pPr>
              <w:snapToGrid w:val="0"/>
              <w:spacing w:line="44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5</w:t>
            </w:r>
          </w:p>
        </w:tc>
        <w:tc>
          <w:tcPr>
            <w:tcW w:w="1918" w:type="dxa"/>
            <w:vAlign w:val="center"/>
          </w:tcPr>
          <w:p>
            <w:pPr>
              <w:spacing w:line="300" w:lineRule="exact"/>
              <w:jc w:val="center"/>
              <w:rPr>
                <w:rFonts w:eastAsia="仿宋_GB2312"/>
                <w:color w:val="000000"/>
                <w:sz w:val="24"/>
              </w:rPr>
            </w:pPr>
            <w:r>
              <w:rPr>
                <w:rFonts w:eastAsia="仿宋_GB2312"/>
                <w:color w:val="000000"/>
                <w:sz w:val="24"/>
              </w:rPr>
              <w:t>工作帽</w:t>
            </w:r>
          </w:p>
        </w:tc>
        <w:tc>
          <w:tcPr>
            <w:tcW w:w="2430" w:type="dxa"/>
          </w:tcPr>
          <w:p>
            <w:pPr>
              <w:snapToGrid w:val="0"/>
              <w:spacing w:line="440" w:lineRule="exact"/>
              <w:jc w:val="center"/>
              <w:rPr>
                <w:rFonts w:ascii="仿宋_GB2312" w:eastAsia="仿宋_GB2312"/>
                <w:color w:val="000000"/>
                <w:kern w:val="0"/>
                <w:sz w:val="32"/>
                <w:szCs w:val="32"/>
              </w:rPr>
            </w:pPr>
          </w:p>
        </w:tc>
        <w:tc>
          <w:tcPr>
            <w:tcW w:w="1630" w:type="dxa"/>
            <w:vAlign w:val="center"/>
          </w:tcPr>
          <w:p>
            <w:pPr>
              <w:spacing w:line="300" w:lineRule="exact"/>
              <w:jc w:val="center"/>
              <w:rPr>
                <w:rFonts w:eastAsia="仿宋_GB2312"/>
                <w:color w:val="000000"/>
                <w:sz w:val="24"/>
              </w:rPr>
            </w:pPr>
            <w:r>
              <w:rPr>
                <w:rFonts w:hint="eastAsia" w:eastAsia="仿宋_GB2312"/>
                <w:color w:val="000000"/>
                <w:sz w:val="24"/>
              </w:rPr>
              <w:t>1顶</w:t>
            </w:r>
          </w:p>
        </w:tc>
        <w:tc>
          <w:tcPr>
            <w:tcW w:w="1860" w:type="dxa"/>
          </w:tcPr>
          <w:p>
            <w:pPr>
              <w:snapToGrid w:val="0"/>
              <w:spacing w:line="440" w:lineRule="exact"/>
              <w:rPr>
                <w:rFonts w:ascii="仿宋_GB2312"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8" w:type="dxa"/>
          </w:tcPr>
          <w:p>
            <w:pPr>
              <w:snapToGrid w:val="0"/>
              <w:spacing w:line="440" w:lineRule="exact"/>
              <w:jc w:val="center"/>
              <w:rPr>
                <w:rFonts w:ascii="仿宋_GB2312" w:eastAsia="仿宋_GB2312"/>
                <w:color w:val="000000"/>
                <w:kern w:val="0"/>
                <w:sz w:val="32"/>
                <w:szCs w:val="32"/>
              </w:rPr>
            </w:pPr>
            <w:r>
              <w:rPr>
                <w:rFonts w:hint="eastAsia" w:ascii="仿宋_GB2312" w:eastAsia="仿宋_GB2312"/>
                <w:color w:val="000000"/>
                <w:kern w:val="0"/>
                <w:sz w:val="32"/>
                <w:szCs w:val="32"/>
              </w:rPr>
              <w:t>6</w:t>
            </w:r>
          </w:p>
        </w:tc>
        <w:tc>
          <w:tcPr>
            <w:tcW w:w="1918" w:type="dxa"/>
            <w:vAlign w:val="center"/>
          </w:tcPr>
          <w:p>
            <w:pPr>
              <w:spacing w:line="300" w:lineRule="exact"/>
              <w:jc w:val="center"/>
              <w:rPr>
                <w:rFonts w:eastAsia="仿宋_GB2312"/>
                <w:color w:val="000000"/>
                <w:sz w:val="24"/>
              </w:rPr>
            </w:pPr>
            <w:r>
              <w:rPr>
                <w:rFonts w:hint="eastAsia" w:eastAsia="仿宋_GB2312"/>
                <w:color w:val="000000"/>
                <w:sz w:val="24"/>
              </w:rPr>
              <w:t>特殊调味料</w:t>
            </w:r>
          </w:p>
        </w:tc>
        <w:tc>
          <w:tcPr>
            <w:tcW w:w="2430" w:type="dxa"/>
          </w:tcPr>
          <w:p>
            <w:pPr>
              <w:snapToGrid w:val="0"/>
              <w:spacing w:line="440" w:lineRule="exact"/>
              <w:jc w:val="center"/>
              <w:rPr>
                <w:rFonts w:ascii="仿宋_GB2312" w:eastAsia="仿宋_GB2312"/>
                <w:color w:val="000000"/>
                <w:kern w:val="0"/>
                <w:sz w:val="32"/>
                <w:szCs w:val="32"/>
              </w:rPr>
            </w:pPr>
          </w:p>
        </w:tc>
        <w:tc>
          <w:tcPr>
            <w:tcW w:w="1630" w:type="dxa"/>
            <w:vAlign w:val="center"/>
          </w:tcPr>
          <w:p>
            <w:pPr>
              <w:spacing w:line="300" w:lineRule="exact"/>
              <w:jc w:val="center"/>
              <w:rPr>
                <w:rFonts w:eastAsia="仿宋_GB2312"/>
                <w:color w:val="000000"/>
                <w:sz w:val="24"/>
              </w:rPr>
            </w:pPr>
            <w:r>
              <w:rPr>
                <w:rFonts w:hint="eastAsia" w:eastAsia="仿宋_GB2312"/>
                <w:color w:val="000000"/>
                <w:sz w:val="24"/>
              </w:rPr>
              <w:t>适量</w:t>
            </w:r>
          </w:p>
        </w:tc>
        <w:tc>
          <w:tcPr>
            <w:tcW w:w="1860" w:type="dxa"/>
          </w:tcPr>
          <w:p>
            <w:pPr>
              <w:snapToGrid w:val="0"/>
              <w:spacing w:line="440" w:lineRule="exact"/>
              <w:rPr>
                <w:rFonts w:ascii="仿宋_GB2312" w:eastAsia="仿宋_GB2312"/>
                <w:color w:val="000000"/>
                <w:kern w:val="0"/>
                <w:sz w:val="32"/>
                <w:szCs w:val="32"/>
              </w:rPr>
            </w:pPr>
          </w:p>
        </w:tc>
      </w:tr>
    </w:tbl>
    <w:p>
      <w:pPr>
        <w:spacing w:line="600" w:lineRule="exact"/>
        <w:ind w:firstLine="640" w:firstLineChars="200"/>
        <w:rPr>
          <w:rFonts w:ascii="仿宋" w:hAnsi="仿宋" w:eastAsia="仿宋" w:cs="仿宋"/>
          <w:bCs/>
          <w:sz w:val="32"/>
          <w:szCs w:val="32"/>
        </w:rPr>
      </w:pPr>
      <w:r>
        <w:rPr>
          <w:rFonts w:hint="eastAsia" w:ascii="仿宋" w:hAnsi="仿宋" w:eastAsia="仿宋" w:cs="仿宋"/>
          <w:bCs/>
          <w:sz w:val="32"/>
          <w:szCs w:val="32"/>
        </w:rPr>
        <w:t>3.自带食材需符合以下规定：</w:t>
      </w:r>
    </w:p>
    <w:p>
      <w:pPr>
        <w:spacing w:line="580" w:lineRule="exact"/>
        <w:ind w:firstLine="320" w:firstLineChars="100"/>
        <w:rPr>
          <w:rFonts w:ascii="仿宋" w:hAnsi="仿宋" w:eastAsia="仿宋" w:cs="仿宋"/>
          <w:color w:val="000000"/>
          <w:kern w:val="0"/>
          <w:sz w:val="32"/>
          <w:szCs w:val="32"/>
        </w:rPr>
      </w:pPr>
      <w:r>
        <w:rPr>
          <w:rFonts w:hint="eastAsia" w:ascii="仿宋" w:hAnsi="仿宋" w:eastAsia="仿宋" w:cs="仿宋"/>
          <w:color w:val="000000"/>
          <w:kern w:val="0"/>
          <w:sz w:val="32"/>
          <w:szCs w:val="32"/>
        </w:rPr>
        <w:t>（1）蔬菜：可洗净，剥皮，不能切割，未经制熟；</w:t>
      </w:r>
    </w:p>
    <w:p>
      <w:pPr>
        <w:spacing w:line="580" w:lineRule="exact"/>
        <w:ind w:firstLine="320" w:firstLineChars="100"/>
        <w:rPr>
          <w:rFonts w:ascii="仿宋" w:hAnsi="仿宋" w:eastAsia="仿宋" w:cs="仿宋"/>
          <w:color w:val="000000"/>
          <w:kern w:val="0"/>
          <w:sz w:val="32"/>
          <w:szCs w:val="32"/>
        </w:rPr>
      </w:pPr>
      <w:r>
        <w:rPr>
          <w:rFonts w:hint="eastAsia" w:ascii="仿宋" w:hAnsi="仿宋" w:eastAsia="仿宋" w:cs="仿宋"/>
          <w:color w:val="000000"/>
          <w:kern w:val="0"/>
          <w:sz w:val="32"/>
          <w:szCs w:val="32"/>
        </w:rPr>
        <w:t>（2）鱼类：可去除内脏和鳞片，但不可改刀；</w:t>
      </w:r>
    </w:p>
    <w:p>
      <w:pPr>
        <w:spacing w:line="580" w:lineRule="exact"/>
        <w:ind w:firstLine="320" w:firstLineChars="100"/>
        <w:rPr>
          <w:rFonts w:ascii="仿宋" w:hAnsi="仿宋" w:eastAsia="仿宋" w:cs="仿宋"/>
          <w:color w:val="000000"/>
          <w:kern w:val="0"/>
          <w:sz w:val="32"/>
          <w:szCs w:val="32"/>
        </w:rPr>
      </w:pPr>
      <w:r>
        <w:rPr>
          <w:rFonts w:hint="eastAsia" w:ascii="仿宋" w:hAnsi="仿宋" w:eastAsia="仿宋" w:cs="仿宋"/>
          <w:color w:val="000000"/>
          <w:kern w:val="0"/>
          <w:sz w:val="32"/>
          <w:szCs w:val="32"/>
        </w:rPr>
        <w:t>（3）贝类：可洗净，需连壳，未经制熟；</w:t>
      </w:r>
    </w:p>
    <w:p>
      <w:pPr>
        <w:spacing w:line="580" w:lineRule="exact"/>
        <w:ind w:firstLine="320" w:firstLineChars="100"/>
        <w:rPr>
          <w:rFonts w:ascii="仿宋" w:hAnsi="仿宋" w:eastAsia="仿宋" w:cs="仿宋"/>
          <w:color w:val="000000"/>
          <w:kern w:val="0"/>
          <w:sz w:val="32"/>
          <w:szCs w:val="32"/>
        </w:rPr>
      </w:pPr>
      <w:r>
        <w:rPr>
          <w:rFonts w:hint="eastAsia" w:ascii="仿宋" w:hAnsi="仿宋" w:eastAsia="仿宋" w:cs="仿宋"/>
          <w:color w:val="000000"/>
          <w:kern w:val="0"/>
          <w:sz w:val="32"/>
          <w:szCs w:val="32"/>
        </w:rPr>
        <w:t>（4）甲壳类：生鲜或煮熟，但不可剥开；</w:t>
      </w:r>
    </w:p>
    <w:p>
      <w:pPr>
        <w:spacing w:line="580" w:lineRule="exact"/>
        <w:ind w:firstLine="320" w:firstLineChars="100"/>
        <w:rPr>
          <w:rFonts w:ascii="仿宋" w:hAnsi="仿宋" w:eastAsia="仿宋" w:cs="仿宋"/>
          <w:color w:val="000000"/>
          <w:kern w:val="0"/>
          <w:sz w:val="32"/>
          <w:szCs w:val="32"/>
        </w:rPr>
      </w:pPr>
      <w:r>
        <w:rPr>
          <w:rFonts w:hint="eastAsia" w:ascii="仿宋" w:hAnsi="仿宋" w:eastAsia="仿宋" w:cs="仿宋"/>
          <w:color w:val="000000"/>
          <w:kern w:val="0"/>
          <w:sz w:val="32"/>
          <w:szCs w:val="32"/>
        </w:rPr>
        <w:t>（5）鲜肉类或家禽肉：肉可去骨，但不可切割；骨头可以切割成小块；</w:t>
      </w:r>
    </w:p>
    <w:p>
      <w:pPr>
        <w:spacing w:line="580" w:lineRule="exact"/>
        <w:ind w:firstLine="320" w:firstLineChars="100"/>
        <w:rPr>
          <w:rFonts w:ascii="仿宋" w:hAnsi="仿宋" w:eastAsia="仿宋" w:cs="仿宋"/>
          <w:color w:val="000000"/>
          <w:kern w:val="0"/>
          <w:sz w:val="32"/>
          <w:szCs w:val="32"/>
        </w:rPr>
      </w:pPr>
      <w:r>
        <w:rPr>
          <w:rFonts w:hint="eastAsia" w:ascii="仿宋" w:hAnsi="仿宋" w:eastAsia="仿宋" w:cs="仿宋"/>
          <w:color w:val="000000"/>
          <w:kern w:val="0"/>
          <w:sz w:val="32"/>
          <w:szCs w:val="32"/>
        </w:rPr>
        <w:t>（6）汤底：基本汤底，未经浓缩和调味，原味，未加配料和调味品；</w:t>
      </w:r>
    </w:p>
    <w:p>
      <w:pPr>
        <w:spacing w:line="580" w:lineRule="exact"/>
        <w:ind w:firstLine="320" w:firstLineChars="100"/>
        <w:rPr>
          <w:rFonts w:ascii="仿宋" w:hAnsi="仿宋" w:eastAsia="仿宋" w:cs="仿宋"/>
          <w:color w:val="000000"/>
          <w:kern w:val="0"/>
          <w:sz w:val="32"/>
          <w:szCs w:val="32"/>
        </w:rPr>
      </w:pPr>
      <w:r>
        <w:rPr>
          <w:rFonts w:hint="eastAsia" w:ascii="仿宋" w:hAnsi="仿宋" w:eastAsia="仿宋" w:cs="仿宋"/>
          <w:color w:val="000000"/>
          <w:kern w:val="0"/>
          <w:sz w:val="32"/>
          <w:szCs w:val="32"/>
        </w:rPr>
        <w:t>（7）干货食材：可涨发好，但必须在比赛现场加调味及烹煮。</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textAlignment w:val="auto"/>
        <w:rPr>
          <w:rFonts w:eastAsia="黑体"/>
          <w:color w:val="000000"/>
          <w:kern w:val="0"/>
          <w:sz w:val="32"/>
          <w:szCs w:val="32"/>
        </w:rPr>
      </w:pPr>
      <w:r>
        <w:rPr>
          <w:rFonts w:hint="eastAsia" w:eastAsia="黑体"/>
          <w:color w:val="000000"/>
          <w:kern w:val="0"/>
          <w:sz w:val="32"/>
          <w:szCs w:val="32"/>
        </w:rPr>
        <w:t>五</w:t>
      </w:r>
      <w:r>
        <w:rPr>
          <w:rFonts w:eastAsia="黑体"/>
          <w:color w:val="000000"/>
          <w:kern w:val="0"/>
          <w:sz w:val="32"/>
          <w:szCs w:val="32"/>
        </w:rPr>
        <w:t>、</w:t>
      </w:r>
      <w:r>
        <w:rPr>
          <w:rFonts w:hint="eastAsia" w:eastAsia="黑体"/>
          <w:color w:val="000000"/>
          <w:kern w:val="0"/>
          <w:sz w:val="32"/>
          <w:szCs w:val="32"/>
        </w:rPr>
        <w:t>竞赛评分标准</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eastAsia="仿宋_GB2312"/>
          <w:color w:val="000000"/>
          <w:kern w:val="0"/>
          <w:sz w:val="32"/>
          <w:szCs w:val="32"/>
        </w:rPr>
      </w:pPr>
      <w:r>
        <w:rPr>
          <w:rFonts w:hint="eastAsia" w:ascii="仿宋" w:hAnsi="仿宋" w:eastAsia="仿宋" w:cs="仿宋"/>
          <w:bCs/>
          <w:sz w:val="32"/>
          <w:szCs w:val="32"/>
        </w:rPr>
        <w:t>1.</w:t>
      </w:r>
      <w:r>
        <w:rPr>
          <w:rFonts w:eastAsia="仿宋_GB2312"/>
          <w:color w:val="000000"/>
          <w:kern w:val="0"/>
          <w:sz w:val="32"/>
          <w:szCs w:val="32"/>
        </w:rPr>
        <w:t>操作技能由多位</w:t>
      </w:r>
      <w:r>
        <w:rPr>
          <w:rFonts w:hint="eastAsia" w:eastAsia="仿宋_GB2312"/>
          <w:color w:val="000000"/>
          <w:kern w:val="0"/>
          <w:sz w:val="32"/>
          <w:szCs w:val="32"/>
        </w:rPr>
        <w:t>评委</w:t>
      </w:r>
      <w:r>
        <w:rPr>
          <w:rFonts w:eastAsia="仿宋_GB2312"/>
          <w:color w:val="000000"/>
          <w:kern w:val="0"/>
          <w:sz w:val="32"/>
          <w:szCs w:val="32"/>
        </w:rPr>
        <w:t>根据选手</w:t>
      </w:r>
      <w:r>
        <w:rPr>
          <w:rFonts w:hint="eastAsia" w:eastAsia="仿宋_GB2312"/>
          <w:color w:val="000000"/>
          <w:kern w:val="0"/>
          <w:sz w:val="32"/>
          <w:szCs w:val="32"/>
        </w:rPr>
        <w:t>两个热菜制作</w:t>
      </w:r>
      <w:r>
        <w:rPr>
          <w:rFonts w:eastAsia="仿宋_GB2312"/>
          <w:color w:val="000000"/>
          <w:kern w:val="0"/>
          <w:sz w:val="32"/>
          <w:szCs w:val="32"/>
        </w:rPr>
        <w:t>进行独立评分</w:t>
      </w:r>
      <w:r>
        <w:rPr>
          <w:rFonts w:hint="eastAsia" w:eastAsia="仿宋_GB2312"/>
          <w:color w:val="000000"/>
          <w:kern w:val="0"/>
          <w:sz w:val="32"/>
          <w:szCs w:val="32"/>
        </w:rPr>
        <w:t>，四舍五入，精确到小数点后两位数字</w:t>
      </w:r>
      <w:r>
        <w:rPr>
          <w:rFonts w:eastAsia="仿宋_GB2312"/>
          <w:color w:val="000000"/>
          <w:kern w:val="0"/>
          <w:sz w:val="32"/>
          <w:szCs w:val="32"/>
        </w:rPr>
        <w:t>。</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eastAsia="仿宋_GB2312"/>
          <w:color w:val="000000"/>
          <w:kern w:val="0"/>
          <w:sz w:val="32"/>
          <w:szCs w:val="32"/>
        </w:rPr>
      </w:pPr>
      <w:r>
        <w:rPr>
          <w:rFonts w:hint="eastAsia" w:ascii="仿宋" w:hAnsi="仿宋" w:eastAsia="仿宋" w:cs="仿宋"/>
          <w:bCs/>
          <w:sz w:val="32"/>
          <w:szCs w:val="32"/>
        </w:rPr>
        <w:t>2.</w:t>
      </w:r>
      <w:r>
        <w:rPr>
          <w:rFonts w:hint="eastAsia" w:eastAsia="仿宋_GB2312"/>
          <w:color w:val="000000"/>
          <w:kern w:val="0"/>
          <w:sz w:val="32"/>
          <w:szCs w:val="32"/>
        </w:rPr>
        <w:t>选手</w:t>
      </w:r>
      <w:r>
        <w:rPr>
          <w:rFonts w:eastAsia="仿宋_GB2312"/>
          <w:color w:val="000000"/>
          <w:kern w:val="0"/>
          <w:sz w:val="32"/>
          <w:szCs w:val="32"/>
        </w:rPr>
        <w:t>竞赛</w:t>
      </w:r>
      <w:r>
        <w:rPr>
          <w:rFonts w:hint="eastAsia" w:eastAsia="仿宋_GB2312"/>
          <w:color w:val="000000"/>
          <w:kern w:val="0"/>
          <w:sz w:val="32"/>
          <w:szCs w:val="32"/>
        </w:rPr>
        <w:t>总</w:t>
      </w:r>
      <w:r>
        <w:rPr>
          <w:rFonts w:eastAsia="仿宋_GB2312"/>
          <w:color w:val="000000"/>
          <w:kern w:val="0"/>
          <w:sz w:val="32"/>
          <w:szCs w:val="32"/>
        </w:rPr>
        <w:t>成绩</w:t>
      </w:r>
      <w:r>
        <w:rPr>
          <w:rFonts w:hint="eastAsia" w:eastAsia="仿宋_GB2312"/>
          <w:color w:val="000000"/>
          <w:kern w:val="0"/>
          <w:sz w:val="32"/>
          <w:szCs w:val="32"/>
        </w:rPr>
        <w:t>计分办法</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ascii="仿宋" w:hAnsi="仿宋" w:eastAsia="仿宋" w:cs="仿宋"/>
          <w:bCs/>
          <w:sz w:val="32"/>
          <w:szCs w:val="32"/>
          <w:lang w:val="en-US"/>
        </w:rPr>
      </w:pPr>
      <w:r>
        <w:rPr>
          <w:rFonts w:hint="eastAsia" w:ascii="仿宋" w:hAnsi="仿宋" w:eastAsia="仿宋" w:cs="仿宋"/>
          <w:bCs/>
          <w:sz w:val="32"/>
          <w:szCs w:val="32"/>
          <w:lang w:val="en-US"/>
        </w:rPr>
        <w:t>（1)选手总成绩满分为100分制，其中仪容仪表占比10%（计10分）；规定菜品占比40%（计40分）；自选菜品占比50%（计50分）。</w:t>
      </w:r>
    </w:p>
    <w:p>
      <w:pPr>
        <w:keepNext w:val="0"/>
        <w:keepLines w:val="0"/>
        <w:pageBreakBefore w:val="0"/>
        <w:widowControl/>
        <w:kinsoku/>
        <w:wordWrap/>
        <w:overflowPunct/>
        <w:topLinePunct w:val="0"/>
        <w:autoSpaceDE/>
        <w:autoSpaceDN/>
        <w:bidi w:val="0"/>
        <w:adjustRightInd w:val="0"/>
        <w:snapToGrid w:val="0"/>
        <w:spacing w:line="580" w:lineRule="exact"/>
        <w:ind w:firstLine="640" w:firstLineChars="200"/>
        <w:textAlignment w:val="auto"/>
        <w:rPr>
          <w:rFonts w:eastAsia="仿宋_GB2312"/>
          <w:color w:val="000000"/>
          <w:sz w:val="32"/>
          <w:szCs w:val="32"/>
        </w:rPr>
      </w:pPr>
      <w:r>
        <w:rPr>
          <w:rFonts w:hint="eastAsia" w:eastAsia="仿宋_GB2312"/>
          <w:color w:val="000000"/>
          <w:sz w:val="32"/>
          <w:szCs w:val="32"/>
        </w:rPr>
        <w:t>（2）选手竞赛总成绩</w:t>
      </w:r>
      <w:r>
        <w:rPr>
          <w:rFonts w:eastAsia="仿宋_GB2312"/>
          <w:color w:val="000000"/>
          <w:sz w:val="32"/>
          <w:szCs w:val="32"/>
        </w:rPr>
        <w:t>由高往低</w:t>
      </w:r>
      <w:r>
        <w:rPr>
          <w:rFonts w:hint="eastAsia" w:eastAsia="仿宋_GB2312"/>
          <w:color w:val="000000"/>
          <w:sz w:val="32"/>
          <w:szCs w:val="32"/>
        </w:rPr>
        <w:t>排列</w:t>
      </w:r>
      <w:r>
        <w:rPr>
          <w:rFonts w:eastAsia="仿宋_GB2312"/>
          <w:color w:val="000000"/>
          <w:sz w:val="32"/>
          <w:szCs w:val="32"/>
        </w:rPr>
        <w:t>，</w:t>
      </w:r>
      <w:r>
        <w:rPr>
          <w:rFonts w:hint="eastAsia" w:eastAsia="仿宋_GB2312"/>
          <w:color w:val="000000"/>
          <w:sz w:val="32"/>
          <w:szCs w:val="32"/>
        </w:rPr>
        <w:t>得</w:t>
      </w:r>
      <w:r>
        <w:rPr>
          <w:rFonts w:eastAsia="仿宋_GB2312"/>
          <w:color w:val="000000"/>
          <w:sz w:val="32"/>
          <w:szCs w:val="32"/>
        </w:rPr>
        <w:t>分高者，名次在前，在</w:t>
      </w:r>
      <w:r>
        <w:rPr>
          <w:rFonts w:hint="eastAsia" w:eastAsia="仿宋_GB2312"/>
          <w:color w:val="000000"/>
          <w:sz w:val="32"/>
          <w:szCs w:val="32"/>
        </w:rPr>
        <w:t>总</w:t>
      </w:r>
      <w:r>
        <w:rPr>
          <w:rFonts w:eastAsia="仿宋_GB2312"/>
          <w:color w:val="000000"/>
          <w:sz w:val="32"/>
          <w:szCs w:val="32"/>
        </w:rPr>
        <w:t>成绩相同的情况下，比较</w:t>
      </w:r>
      <w:r>
        <w:rPr>
          <w:rFonts w:hint="eastAsia" w:eastAsia="仿宋_GB2312"/>
          <w:color w:val="000000"/>
          <w:sz w:val="32"/>
          <w:szCs w:val="32"/>
        </w:rPr>
        <w:t>职业</w:t>
      </w:r>
      <w:r>
        <w:rPr>
          <w:rFonts w:eastAsia="仿宋_GB2312"/>
          <w:color w:val="000000"/>
          <w:sz w:val="32"/>
          <w:szCs w:val="32"/>
        </w:rPr>
        <w:t>技能</w:t>
      </w:r>
      <w:r>
        <w:rPr>
          <w:rFonts w:hint="eastAsia" w:eastAsia="仿宋_GB2312"/>
          <w:color w:val="000000"/>
          <w:sz w:val="32"/>
          <w:szCs w:val="32"/>
        </w:rPr>
        <w:t>操作</w:t>
      </w:r>
      <w:r>
        <w:rPr>
          <w:rFonts w:eastAsia="仿宋_GB2312"/>
          <w:color w:val="000000"/>
          <w:sz w:val="32"/>
          <w:szCs w:val="32"/>
        </w:rPr>
        <w:t>成绩，如果还出现并列名次，再比较</w:t>
      </w:r>
      <w:r>
        <w:rPr>
          <w:rFonts w:hint="eastAsia" w:eastAsia="仿宋_GB2312"/>
          <w:color w:val="000000"/>
          <w:sz w:val="32"/>
          <w:szCs w:val="32"/>
        </w:rPr>
        <w:t>指定菜品成绩。</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rPr>
        <w:t>3.</w:t>
      </w:r>
      <w:r>
        <w:rPr>
          <w:rFonts w:hint="eastAsia" w:ascii="仿宋" w:hAnsi="仿宋" w:eastAsia="仿宋" w:cs="仿宋"/>
          <w:bCs/>
          <w:sz w:val="32"/>
          <w:szCs w:val="32"/>
          <w:lang w:val="en-US" w:eastAsia="zh-CN"/>
        </w:rPr>
        <w:t>评分细则：</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（1）</w:t>
      </w:r>
      <w:r>
        <w:rPr>
          <w:rFonts w:hint="eastAsia" w:ascii="仿宋" w:hAnsi="仿宋" w:eastAsia="仿宋" w:cs="仿宋"/>
          <w:bCs/>
          <w:sz w:val="32"/>
          <w:szCs w:val="32"/>
        </w:rPr>
        <w:t>仪容仪表评分标准</w:t>
      </w:r>
      <w:r>
        <w:rPr>
          <w:rFonts w:hint="eastAsia" w:ascii="仿宋" w:hAnsi="仿宋" w:eastAsia="仿宋" w:cs="仿宋"/>
          <w:bCs/>
          <w:sz w:val="32"/>
          <w:szCs w:val="32"/>
          <w:lang w:eastAsia="zh-CN"/>
        </w:rPr>
        <w:t>（</w:t>
      </w:r>
      <w:r>
        <w:rPr>
          <w:rFonts w:hint="eastAsia" w:ascii="仿宋" w:hAnsi="仿宋" w:eastAsia="仿宋" w:cs="仿宋"/>
          <w:bCs/>
          <w:sz w:val="32"/>
          <w:szCs w:val="32"/>
          <w:lang w:val="en-US" w:eastAsia="zh-CN"/>
        </w:rPr>
        <w:t>表1</w:t>
      </w:r>
      <w:r>
        <w:rPr>
          <w:rFonts w:hint="eastAsia" w:ascii="仿宋" w:hAnsi="仿宋" w:eastAsia="仿宋" w:cs="仿宋"/>
          <w:bCs/>
          <w:sz w:val="32"/>
          <w:szCs w:val="32"/>
          <w:lang w:eastAsia="zh-CN"/>
        </w:rPr>
        <w:t>）</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（2）指示菜品（表2）</w:t>
      </w:r>
    </w:p>
    <w:p>
      <w:pPr>
        <w:keepNext w:val="0"/>
        <w:keepLines w:val="0"/>
        <w:pageBreakBefore w:val="0"/>
        <w:kinsoku/>
        <w:wordWrap/>
        <w:overflowPunct/>
        <w:topLinePunct w:val="0"/>
        <w:autoSpaceDE/>
        <w:autoSpaceDN/>
        <w:bidi w:val="0"/>
        <w:snapToGrid w:val="0"/>
        <w:spacing w:line="580" w:lineRule="exact"/>
        <w:ind w:firstLine="640" w:firstLineChars="200"/>
        <w:textAlignment w:val="auto"/>
        <w:rPr>
          <w:rFonts w:hint="eastAsia" w:eastAsia="仿宋_GB2312"/>
          <w:color w:val="000000"/>
          <w:sz w:val="32"/>
          <w:szCs w:val="32"/>
          <w:lang w:val="en-US" w:eastAsia="zh-CN"/>
        </w:rPr>
      </w:pPr>
      <w:r>
        <w:rPr>
          <w:rFonts w:hint="eastAsia" w:ascii="仿宋" w:hAnsi="仿宋" w:eastAsia="仿宋" w:cs="仿宋"/>
          <w:bCs/>
          <w:sz w:val="32"/>
          <w:szCs w:val="32"/>
          <w:lang w:val="en-US" w:eastAsia="zh-CN"/>
        </w:rPr>
        <w:t>（3）自选菜</w:t>
      </w:r>
      <w:r>
        <w:rPr>
          <w:rFonts w:hint="eastAsia" w:eastAsia="仿宋_GB2312"/>
          <w:color w:val="000000"/>
          <w:sz w:val="32"/>
          <w:szCs w:val="32"/>
          <w:lang w:val="en-US" w:eastAsia="zh-CN"/>
        </w:rPr>
        <w:t>品（表3）</w:t>
      </w:r>
    </w:p>
    <w:p>
      <w:pPr>
        <w:pStyle w:val="2"/>
        <w:ind w:left="0" w:leftChars="0" w:firstLine="0" w:firstLineChars="0"/>
        <w:rPr>
          <w:rFonts w:hint="eastAsia" w:eastAsia="仿宋_GB2312"/>
          <w:color w:val="000000"/>
          <w:sz w:val="32"/>
          <w:szCs w:val="32"/>
          <w:lang w:val="en-US" w:eastAsia="zh-CN"/>
        </w:rPr>
      </w:pPr>
    </w:p>
    <w:p>
      <w:pPr>
        <w:pStyle w:val="2"/>
        <w:ind w:left="0" w:leftChars="0" w:firstLine="0" w:firstLineChars="0"/>
        <w:rPr>
          <w:rFonts w:hint="eastAsia" w:eastAsia="仿宋_GB2312"/>
          <w:color w:val="000000"/>
          <w:sz w:val="32"/>
          <w:szCs w:val="32"/>
          <w:lang w:val="en-US" w:eastAsia="zh-CN"/>
        </w:rPr>
      </w:pPr>
    </w:p>
    <w:p>
      <w:pPr>
        <w:pStyle w:val="2"/>
        <w:ind w:left="0" w:leftChars="0" w:firstLine="0" w:firstLineChars="0"/>
        <w:rPr>
          <w:rFonts w:hint="eastAsia" w:eastAsia="仿宋_GB2312"/>
          <w:color w:val="000000"/>
          <w:sz w:val="32"/>
          <w:szCs w:val="32"/>
          <w:lang w:val="en-US" w:eastAsia="zh-CN"/>
        </w:rPr>
      </w:pPr>
    </w:p>
    <w:p>
      <w:pPr>
        <w:pStyle w:val="2"/>
        <w:ind w:left="0" w:leftChars="0" w:firstLine="0" w:firstLineChars="0"/>
        <w:rPr>
          <w:rFonts w:hint="eastAsia" w:eastAsia="仿宋_GB2312"/>
          <w:color w:val="000000"/>
          <w:sz w:val="32"/>
          <w:szCs w:val="32"/>
          <w:lang w:val="en-US" w:eastAsia="zh-CN"/>
        </w:rPr>
      </w:pPr>
    </w:p>
    <w:p>
      <w:pPr>
        <w:pStyle w:val="2"/>
        <w:ind w:left="0" w:leftChars="0" w:firstLine="0" w:firstLineChars="0"/>
        <w:rPr>
          <w:rFonts w:hint="eastAsia" w:eastAsia="仿宋_GB2312"/>
          <w:color w:val="000000"/>
          <w:sz w:val="32"/>
          <w:szCs w:val="32"/>
          <w:lang w:val="en-US" w:eastAsia="zh-CN"/>
        </w:rPr>
      </w:pPr>
    </w:p>
    <w:p>
      <w:pPr>
        <w:pStyle w:val="2"/>
        <w:ind w:left="0" w:leftChars="0" w:firstLine="0" w:firstLineChars="0"/>
        <w:rPr>
          <w:rFonts w:hint="eastAsia" w:eastAsia="仿宋_GB2312"/>
          <w:color w:val="000000"/>
          <w:sz w:val="32"/>
          <w:szCs w:val="32"/>
          <w:lang w:val="en-US" w:eastAsia="zh-CN"/>
        </w:rPr>
      </w:pPr>
    </w:p>
    <w:p>
      <w:pPr>
        <w:pStyle w:val="2"/>
        <w:ind w:left="0" w:leftChars="0" w:firstLine="0" w:firstLineChars="0"/>
        <w:rPr>
          <w:rFonts w:hint="eastAsia" w:eastAsia="仿宋_GB2312"/>
          <w:color w:val="000000"/>
          <w:sz w:val="32"/>
          <w:szCs w:val="32"/>
          <w:lang w:val="en-US" w:eastAsia="zh-CN"/>
        </w:rPr>
      </w:pPr>
    </w:p>
    <w:p>
      <w:pPr>
        <w:pStyle w:val="2"/>
        <w:ind w:left="0" w:leftChars="0" w:firstLine="0" w:firstLineChars="0"/>
        <w:rPr>
          <w:rFonts w:hint="eastAsia" w:eastAsia="仿宋_GB2312"/>
          <w:color w:val="000000"/>
          <w:sz w:val="32"/>
          <w:szCs w:val="32"/>
          <w:lang w:val="en-US" w:eastAsia="zh-CN"/>
        </w:rPr>
      </w:pPr>
    </w:p>
    <w:p>
      <w:pPr>
        <w:pStyle w:val="2"/>
        <w:ind w:left="0" w:leftChars="0" w:firstLine="0" w:firstLineChars="0"/>
        <w:rPr>
          <w:rFonts w:hint="eastAsia" w:eastAsia="仿宋_GB2312"/>
          <w:color w:val="000000"/>
          <w:sz w:val="32"/>
          <w:szCs w:val="32"/>
          <w:lang w:val="en-US" w:eastAsia="zh-CN"/>
        </w:rPr>
      </w:pPr>
    </w:p>
    <w:tbl>
      <w:tblPr>
        <w:tblStyle w:val="5"/>
        <w:tblW w:w="0" w:type="auto"/>
        <w:tblInd w:w="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4440"/>
        <w:gridCol w:w="850"/>
        <w:gridCol w:w="870"/>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60" w:type="dxa"/>
            <w:vAlign w:val="center"/>
          </w:tcPr>
          <w:p>
            <w:pPr>
              <w:spacing w:line="360" w:lineRule="auto"/>
              <w:jc w:val="center"/>
              <w:rPr>
                <w:rFonts w:ascii="仿宋" w:hAnsi="仿宋" w:eastAsia="仿宋"/>
                <w:b/>
                <w:bCs/>
                <w:sz w:val="24"/>
              </w:rPr>
            </w:pPr>
            <w:r>
              <w:rPr>
                <w:rFonts w:hint="eastAsia" w:ascii="仿宋" w:hAnsi="仿宋" w:eastAsia="仿宋"/>
                <w:b/>
                <w:bCs/>
                <w:sz w:val="24"/>
              </w:rPr>
              <w:t>项  目</w:t>
            </w:r>
          </w:p>
        </w:tc>
        <w:tc>
          <w:tcPr>
            <w:tcW w:w="4440" w:type="dxa"/>
            <w:vAlign w:val="center"/>
          </w:tcPr>
          <w:p>
            <w:pPr>
              <w:spacing w:line="360" w:lineRule="auto"/>
              <w:jc w:val="center"/>
              <w:rPr>
                <w:rFonts w:ascii="仿宋" w:hAnsi="仿宋" w:eastAsia="仿宋"/>
                <w:b/>
                <w:bCs/>
                <w:sz w:val="24"/>
              </w:rPr>
            </w:pPr>
            <w:r>
              <w:rPr>
                <w:rFonts w:hint="eastAsia" w:ascii="仿宋" w:hAnsi="仿宋" w:eastAsia="仿宋"/>
                <w:b/>
                <w:bCs/>
                <w:sz w:val="24"/>
              </w:rPr>
              <w:t>要求与评分细则</w:t>
            </w:r>
          </w:p>
        </w:tc>
        <w:tc>
          <w:tcPr>
            <w:tcW w:w="850" w:type="dxa"/>
            <w:vAlign w:val="center"/>
          </w:tcPr>
          <w:p>
            <w:pPr>
              <w:spacing w:line="360" w:lineRule="auto"/>
              <w:jc w:val="center"/>
              <w:rPr>
                <w:rFonts w:ascii="仿宋" w:hAnsi="仿宋" w:eastAsia="仿宋"/>
                <w:b/>
                <w:bCs/>
                <w:sz w:val="24"/>
              </w:rPr>
            </w:pPr>
            <w:r>
              <w:rPr>
                <w:rFonts w:hint="eastAsia" w:ascii="仿宋" w:hAnsi="仿宋" w:eastAsia="仿宋"/>
                <w:b/>
                <w:bCs/>
                <w:sz w:val="24"/>
              </w:rPr>
              <w:t>分值</w:t>
            </w:r>
          </w:p>
        </w:tc>
        <w:tc>
          <w:tcPr>
            <w:tcW w:w="870" w:type="dxa"/>
            <w:vAlign w:val="center"/>
          </w:tcPr>
          <w:p>
            <w:pPr>
              <w:spacing w:line="360" w:lineRule="auto"/>
              <w:jc w:val="center"/>
              <w:rPr>
                <w:rFonts w:ascii="仿宋" w:hAnsi="仿宋" w:eastAsia="仿宋"/>
                <w:b/>
                <w:bCs/>
                <w:sz w:val="24"/>
              </w:rPr>
            </w:pPr>
            <w:r>
              <w:rPr>
                <w:rFonts w:hint="eastAsia" w:ascii="仿宋" w:hAnsi="仿宋" w:eastAsia="仿宋"/>
                <w:b/>
                <w:bCs/>
                <w:sz w:val="24"/>
              </w:rPr>
              <w:t>扣分</w:t>
            </w:r>
          </w:p>
        </w:tc>
        <w:tc>
          <w:tcPr>
            <w:tcW w:w="890" w:type="dxa"/>
            <w:vAlign w:val="center"/>
          </w:tcPr>
          <w:p>
            <w:pPr>
              <w:spacing w:line="360" w:lineRule="auto"/>
              <w:jc w:val="center"/>
              <w:rPr>
                <w:rFonts w:ascii="仿宋" w:hAnsi="仿宋" w:eastAsia="仿宋"/>
                <w:b/>
                <w:bCs/>
                <w:sz w:val="24"/>
              </w:rPr>
            </w:pPr>
            <w:r>
              <w:rPr>
                <w:rFonts w:hint="eastAsia" w:ascii="仿宋" w:hAnsi="仿宋" w:eastAsia="仿宋"/>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restart"/>
            <w:vAlign w:val="center"/>
          </w:tcPr>
          <w:p>
            <w:pPr>
              <w:spacing w:line="360" w:lineRule="auto"/>
              <w:jc w:val="center"/>
              <w:rPr>
                <w:rFonts w:ascii="仿宋" w:hAnsi="仿宋" w:eastAsia="仿宋"/>
                <w:b/>
                <w:bCs/>
                <w:sz w:val="24"/>
              </w:rPr>
            </w:pPr>
            <w:r>
              <w:rPr>
                <w:rFonts w:hint="eastAsia" w:ascii="仿宋" w:hAnsi="仿宋" w:eastAsia="仿宋"/>
                <w:b/>
                <w:bCs/>
                <w:sz w:val="24"/>
              </w:rPr>
              <w:t>头 发</w:t>
            </w:r>
          </w:p>
          <w:p>
            <w:pPr>
              <w:spacing w:line="360" w:lineRule="auto"/>
              <w:jc w:val="center"/>
              <w:rPr>
                <w:rFonts w:ascii="仿宋" w:hAnsi="仿宋" w:eastAsia="仿宋"/>
                <w:b/>
                <w:bCs/>
                <w:sz w:val="24"/>
              </w:rPr>
            </w:pPr>
            <w:r>
              <w:rPr>
                <w:rFonts w:hint="eastAsia" w:ascii="仿宋" w:hAnsi="仿宋" w:eastAsia="仿宋"/>
                <w:b/>
                <w:bCs/>
                <w:sz w:val="24"/>
              </w:rPr>
              <w:t>（2分）</w:t>
            </w:r>
          </w:p>
        </w:tc>
        <w:tc>
          <w:tcPr>
            <w:tcW w:w="4440" w:type="dxa"/>
          </w:tcPr>
          <w:p>
            <w:pPr>
              <w:spacing w:line="360" w:lineRule="auto"/>
              <w:rPr>
                <w:rFonts w:ascii="仿宋" w:hAnsi="仿宋" w:eastAsia="仿宋"/>
                <w:b/>
                <w:sz w:val="24"/>
              </w:rPr>
            </w:pPr>
            <w:r>
              <w:rPr>
                <w:rFonts w:hint="eastAsia" w:ascii="仿宋" w:hAnsi="仿宋" w:eastAsia="仿宋"/>
                <w:b/>
                <w:sz w:val="24"/>
              </w:rPr>
              <w:t>男士</w:t>
            </w:r>
          </w:p>
        </w:tc>
        <w:tc>
          <w:tcPr>
            <w:tcW w:w="850" w:type="dxa"/>
          </w:tcPr>
          <w:p>
            <w:pPr>
              <w:spacing w:line="360" w:lineRule="auto"/>
              <w:rPr>
                <w:rFonts w:ascii="仿宋" w:hAnsi="仿宋" w:eastAsia="仿宋"/>
                <w:sz w:val="24"/>
              </w:rPr>
            </w:pP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continue"/>
            <w:vAlign w:val="center"/>
          </w:tcPr>
          <w:p>
            <w:pPr>
              <w:spacing w:line="360" w:lineRule="auto"/>
              <w:jc w:val="center"/>
              <w:rPr>
                <w:rFonts w:ascii="仿宋" w:hAnsi="仿宋" w:eastAsia="仿宋"/>
                <w:b/>
                <w:bCs/>
                <w:sz w:val="24"/>
              </w:rPr>
            </w:pPr>
          </w:p>
        </w:tc>
        <w:tc>
          <w:tcPr>
            <w:tcW w:w="4440" w:type="dxa"/>
          </w:tcPr>
          <w:p>
            <w:pPr>
              <w:spacing w:line="360" w:lineRule="auto"/>
              <w:rPr>
                <w:rFonts w:ascii="仿宋" w:hAnsi="仿宋" w:eastAsia="仿宋"/>
                <w:sz w:val="24"/>
              </w:rPr>
            </w:pPr>
            <w:r>
              <w:rPr>
                <w:rFonts w:hint="eastAsia" w:ascii="仿宋" w:hAnsi="仿宋" w:eastAsia="仿宋"/>
                <w:sz w:val="24"/>
              </w:rPr>
              <w:t>后不盖领，侧不盖耳</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continue"/>
            <w:vAlign w:val="center"/>
          </w:tcPr>
          <w:p>
            <w:pPr>
              <w:spacing w:line="360" w:lineRule="auto"/>
              <w:jc w:val="center"/>
              <w:rPr>
                <w:rFonts w:ascii="仿宋" w:hAnsi="仿宋" w:eastAsia="仿宋"/>
                <w:b/>
                <w:bCs/>
                <w:sz w:val="24"/>
              </w:rPr>
            </w:pPr>
          </w:p>
        </w:tc>
        <w:tc>
          <w:tcPr>
            <w:tcW w:w="4440" w:type="dxa"/>
          </w:tcPr>
          <w:p>
            <w:pPr>
              <w:spacing w:line="360" w:lineRule="auto"/>
              <w:rPr>
                <w:rFonts w:ascii="仿宋" w:hAnsi="仿宋" w:eastAsia="仿宋"/>
                <w:sz w:val="24"/>
              </w:rPr>
            </w:pPr>
            <w:r>
              <w:rPr>
                <w:rFonts w:hint="eastAsia" w:ascii="仿宋" w:hAnsi="仿宋" w:eastAsia="仿宋"/>
                <w:sz w:val="24"/>
              </w:rPr>
              <w:t>干净、整齐，发色自然，符合岗位规范</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continue"/>
            <w:vAlign w:val="center"/>
          </w:tcPr>
          <w:p>
            <w:pPr>
              <w:spacing w:line="360" w:lineRule="auto"/>
              <w:jc w:val="center"/>
              <w:rPr>
                <w:rFonts w:ascii="仿宋" w:hAnsi="仿宋" w:eastAsia="仿宋"/>
                <w:b/>
                <w:bCs/>
                <w:sz w:val="24"/>
              </w:rPr>
            </w:pPr>
          </w:p>
        </w:tc>
        <w:tc>
          <w:tcPr>
            <w:tcW w:w="4440" w:type="dxa"/>
          </w:tcPr>
          <w:p>
            <w:pPr>
              <w:spacing w:line="360" w:lineRule="auto"/>
              <w:rPr>
                <w:rFonts w:ascii="仿宋" w:hAnsi="仿宋" w:eastAsia="仿宋"/>
                <w:b/>
                <w:sz w:val="24"/>
              </w:rPr>
            </w:pPr>
            <w:r>
              <w:rPr>
                <w:rFonts w:hint="eastAsia" w:ascii="仿宋" w:hAnsi="仿宋" w:eastAsia="仿宋"/>
                <w:b/>
                <w:sz w:val="24"/>
              </w:rPr>
              <w:t>女士</w:t>
            </w:r>
          </w:p>
        </w:tc>
        <w:tc>
          <w:tcPr>
            <w:tcW w:w="850" w:type="dxa"/>
          </w:tcPr>
          <w:p>
            <w:pPr>
              <w:spacing w:line="360" w:lineRule="auto"/>
              <w:jc w:val="center"/>
              <w:rPr>
                <w:rFonts w:ascii="仿宋" w:hAnsi="仿宋" w:eastAsia="仿宋"/>
                <w:sz w:val="24"/>
              </w:rPr>
            </w:pP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continue"/>
            <w:vAlign w:val="center"/>
          </w:tcPr>
          <w:p>
            <w:pPr>
              <w:spacing w:line="360" w:lineRule="auto"/>
              <w:jc w:val="center"/>
              <w:rPr>
                <w:rFonts w:ascii="仿宋" w:hAnsi="仿宋" w:eastAsia="仿宋"/>
                <w:b/>
                <w:bCs/>
                <w:sz w:val="24"/>
              </w:rPr>
            </w:pPr>
          </w:p>
        </w:tc>
        <w:tc>
          <w:tcPr>
            <w:tcW w:w="4440" w:type="dxa"/>
          </w:tcPr>
          <w:p>
            <w:pPr>
              <w:spacing w:line="360" w:lineRule="auto"/>
              <w:rPr>
                <w:rFonts w:ascii="仿宋" w:hAnsi="仿宋" w:eastAsia="仿宋"/>
                <w:sz w:val="24"/>
              </w:rPr>
            </w:pPr>
            <w:r>
              <w:rPr>
                <w:rFonts w:hint="eastAsia" w:ascii="仿宋" w:hAnsi="仿宋" w:eastAsia="仿宋"/>
                <w:sz w:val="24"/>
              </w:rPr>
              <w:t>后不过肩，前不盖眼</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continue"/>
            <w:vAlign w:val="center"/>
          </w:tcPr>
          <w:p>
            <w:pPr>
              <w:spacing w:line="360" w:lineRule="auto"/>
              <w:jc w:val="center"/>
              <w:rPr>
                <w:rFonts w:ascii="仿宋" w:hAnsi="仿宋" w:eastAsia="仿宋"/>
                <w:b/>
                <w:bCs/>
                <w:sz w:val="24"/>
              </w:rPr>
            </w:pPr>
          </w:p>
        </w:tc>
        <w:tc>
          <w:tcPr>
            <w:tcW w:w="4440" w:type="dxa"/>
          </w:tcPr>
          <w:p>
            <w:pPr>
              <w:spacing w:line="360" w:lineRule="auto"/>
              <w:rPr>
                <w:rFonts w:ascii="仿宋" w:hAnsi="仿宋" w:eastAsia="仿宋"/>
                <w:sz w:val="24"/>
              </w:rPr>
            </w:pPr>
            <w:r>
              <w:rPr>
                <w:rFonts w:hint="eastAsia" w:ascii="仿宋" w:hAnsi="仿宋" w:eastAsia="仿宋"/>
                <w:sz w:val="24"/>
              </w:rPr>
              <w:t>干净、整齐，发色自然，符合岗位规范</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restart"/>
            <w:vAlign w:val="center"/>
          </w:tcPr>
          <w:p>
            <w:pPr>
              <w:spacing w:line="360" w:lineRule="auto"/>
              <w:jc w:val="center"/>
              <w:rPr>
                <w:rFonts w:ascii="仿宋" w:hAnsi="仿宋" w:eastAsia="仿宋"/>
                <w:b/>
                <w:bCs/>
                <w:sz w:val="24"/>
              </w:rPr>
            </w:pPr>
            <w:r>
              <w:rPr>
                <w:rFonts w:hint="eastAsia" w:ascii="仿宋" w:hAnsi="仿宋" w:eastAsia="仿宋"/>
                <w:b/>
                <w:bCs/>
                <w:sz w:val="24"/>
              </w:rPr>
              <w:t>面 部</w:t>
            </w:r>
          </w:p>
          <w:p>
            <w:pPr>
              <w:spacing w:line="360" w:lineRule="auto"/>
              <w:jc w:val="center"/>
              <w:rPr>
                <w:rFonts w:ascii="仿宋" w:hAnsi="仿宋" w:eastAsia="仿宋"/>
                <w:b/>
                <w:bCs/>
                <w:sz w:val="24"/>
              </w:rPr>
            </w:pPr>
            <w:r>
              <w:rPr>
                <w:rFonts w:hint="eastAsia" w:ascii="仿宋" w:hAnsi="仿宋" w:eastAsia="仿宋"/>
                <w:b/>
                <w:bCs/>
                <w:sz w:val="24"/>
              </w:rPr>
              <w:t>（1分）</w:t>
            </w:r>
          </w:p>
        </w:tc>
        <w:tc>
          <w:tcPr>
            <w:tcW w:w="4440" w:type="dxa"/>
          </w:tcPr>
          <w:p>
            <w:pPr>
              <w:spacing w:line="360" w:lineRule="auto"/>
              <w:rPr>
                <w:rFonts w:ascii="仿宋" w:hAnsi="仿宋" w:eastAsia="仿宋"/>
                <w:sz w:val="24"/>
              </w:rPr>
            </w:pPr>
            <w:r>
              <w:rPr>
                <w:rFonts w:hint="eastAsia" w:ascii="仿宋" w:hAnsi="仿宋" w:eastAsia="仿宋"/>
                <w:b/>
                <w:sz w:val="24"/>
              </w:rPr>
              <w:t>男士：</w:t>
            </w:r>
            <w:r>
              <w:rPr>
                <w:rFonts w:hint="eastAsia" w:ascii="仿宋" w:hAnsi="仿宋" w:eastAsia="仿宋"/>
                <w:sz w:val="24"/>
              </w:rPr>
              <w:t>不留胡须及长鬓角</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continue"/>
            <w:vAlign w:val="center"/>
          </w:tcPr>
          <w:p>
            <w:pPr>
              <w:spacing w:line="360" w:lineRule="auto"/>
              <w:jc w:val="center"/>
              <w:rPr>
                <w:rFonts w:ascii="仿宋" w:hAnsi="仿宋" w:eastAsia="仿宋"/>
                <w:b/>
                <w:bCs/>
                <w:sz w:val="24"/>
              </w:rPr>
            </w:pPr>
          </w:p>
        </w:tc>
        <w:tc>
          <w:tcPr>
            <w:tcW w:w="4440" w:type="dxa"/>
          </w:tcPr>
          <w:p>
            <w:pPr>
              <w:spacing w:line="360" w:lineRule="auto"/>
              <w:rPr>
                <w:rFonts w:ascii="仿宋" w:hAnsi="仿宋" w:eastAsia="仿宋"/>
                <w:sz w:val="24"/>
              </w:rPr>
            </w:pPr>
            <w:r>
              <w:rPr>
                <w:rFonts w:hint="eastAsia" w:ascii="仿宋" w:hAnsi="仿宋" w:eastAsia="仿宋"/>
                <w:b/>
                <w:sz w:val="24"/>
              </w:rPr>
              <w:t>女士：</w:t>
            </w:r>
            <w:r>
              <w:rPr>
                <w:rFonts w:hint="eastAsia" w:ascii="仿宋" w:hAnsi="仿宋" w:eastAsia="仿宋"/>
                <w:sz w:val="24"/>
              </w:rPr>
              <w:t>淡妆</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restart"/>
            <w:vAlign w:val="center"/>
          </w:tcPr>
          <w:p>
            <w:pPr>
              <w:spacing w:line="360" w:lineRule="auto"/>
              <w:jc w:val="center"/>
              <w:rPr>
                <w:rFonts w:ascii="仿宋" w:hAnsi="仿宋" w:eastAsia="仿宋"/>
                <w:b/>
                <w:bCs/>
                <w:sz w:val="24"/>
              </w:rPr>
            </w:pPr>
            <w:r>
              <w:rPr>
                <w:rFonts w:hint="eastAsia" w:ascii="仿宋" w:hAnsi="仿宋" w:eastAsia="仿宋"/>
                <w:b/>
                <w:bCs/>
                <w:sz w:val="24"/>
              </w:rPr>
              <w:t>手及指甲</w:t>
            </w:r>
          </w:p>
          <w:p>
            <w:pPr>
              <w:spacing w:line="360" w:lineRule="auto"/>
              <w:jc w:val="center"/>
              <w:rPr>
                <w:rFonts w:ascii="仿宋" w:hAnsi="仿宋" w:eastAsia="仿宋"/>
                <w:b/>
                <w:bCs/>
                <w:sz w:val="24"/>
              </w:rPr>
            </w:pPr>
            <w:r>
              <w:rPr>
                <w:rFonts w:hint="eastAsia" w:ascii="仿宋" w:hAnsi="仿宋" w:eastAsia="仿宋"/>
                <w:b/>
                <w:bCs/>
                <w:sz w:val="24"/>
              </w:rPr>
              <w:t>（2分）</w:t>
            </w:r>
          </w:p>
        </w:tc>
        <w:tc>
          <w:tcPr>
            <w:tcW w:w="4440" w:type="dxa"/>
          </w:tcPr>
          <w:p>
            <w:pPr>
              <w:spacing w:line="360" w:lineRule="auto"/>
              <w:rPr>
                <w:rFonts w:ascii="仿宋" w:hAnsi="仿宋" w:eastAsia="仿宋"/>
                <w:sz w:val="24"/>
              </w:rPr>
            </w:pPr>
            <w:r>
              <w:rPr>
                <w:rFonts w:hint="eastAsia" w:ascii="仿宋" w:hAnsi="仿宋" w:eastAsia="仿宋"/>
                <w:sz w:val="24"/>
              </w:rPr>
              <w:t>干净</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continue"/>
            <w:vAlign w:val="center"/>
          </w:tcPr>
          <w:p>
            <w:pPr>
              <w:spacing w:line="360" w:lineRule="auto"/>
              <w:jc w:val="center"/>
              <w:rPr>
                <w:rFonts w:ascii="仿宋" w:hAnsi="仿宋" w:eastAsia="仿宋"/>
                <w:b/>
                <w:bCs/>
                <w:sz w:val="24"/>
              </w:rPr>
            </w:pPr>
          </w:p>
        </w:tc>
        <w:tc>
          <w:tcPr>
            <w:tcW w:w="4440" w:type="dxa"/>
          </w:tcPr>
          <w:p>
            <w:pPr>
              <w:spacing w:line="360" w:lineRule="auto"/>
              <w:rPr>
                <w:rFonts w:ascii="仿宋" w:hAnsi="仿宋" w:eastAsia="仿宋"/>
                <w:sz w:val="24"/>
              </w:rPr>
            </w:pPr>
            <w:r>
              <w:rPr>
                <w:rFonts w:hint="eastAsia" w:ascii="仿宋" w:hAnsi="仿宋" w:eastAsia="仿宋"/>
                <w:sz w:val="24"/>
              </w:rPr>
              <w:t>指甲修剪整齐，不涂指甲油</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restart"/>
            <w:vAlign w:val="center"/>
          </w:tcPr>
          <w:p>
            <w:pPr>
              <w:spacing w:line="360" w:lineRule="auto"/>
              <w:jc w:val="center"/>
              <w:rPr>
                <w:rFonts w:ascii="仿宋" w:hAnsi="仿宋" w:eastAsia="仿宋"/>
                <w:b/>
                <w:bCs/>
                <w:sz w:val="24"/>
              </w:rPr>
            </w:pPr>
            <w:r>
              <w:rPr>
                <w:rFonts w:hint="eastAsia" w:ascii="仿宋" w:hAnsi="仿宋" w:eastAsia="仿宋"/>
                <w:b/>
                <w:bCs/>
                <w:sz w:val="24"/>
              </w:rPr>
              <w:t>服 装</w:t>
            </w:r>
          </w:p>
          <w:p>
            <w:pPr>
              <w:spacing w:line="360" w:lineRule="auto"/>
              <w:jc w:val="center"/>
              <w:rPr>
                <w:rFonts w:ascii="仿宋" w:hAnsi="仿宋" w:eastAsia="仿宋"/>
                <w:b/>
                <w:bCs/>
                <w:sz w:val="24"/>
              </w:rPr>
            </w:pPr>
            <w:r>
              <w:rPr>
                <w:rFonts w:hint="eastAsia" w:ascii="仿宋" w:hAnsi="仿宋" w:eastAsia="仿宋"/>
                <w:b/>
                <w:bCs/>
                <w:sz w:val="24"/>
              </w:rPr>
              <w:t>（2分）</w:t>
            </w:r>
          </w:p>
        </w:tc>
        <w:tc>
          <w:tcPr>
            <w:tcW w:w="4440" w:type="dxa"/>
          </w:tcPr>
          <w:p>
            <w:pPr>
              <w:spacing w:line="360" w:lineRule="auto"/>
              <w:rPr>
                <w:rFonts w:ascii="仿宋" w:hAnsi="仿宋" w:eastAsia="仿宋"/>
                <w:sz w:val="24"/>
              </w:rPr>
            </w:pPr>
            <w:r>
              <w:rPr>
                <w:rFonts w:hint="eastAsia" w:ascii="仿宋" w:hAnsi="仿宋" w:eastAsia="仿宋"/>
                <w:sz w:val="24"/>
              </w:rPr>
              <w:t>整齐干净，熨烫挺刮</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Merge w:val="continue"/>
            <w:vAlign w:val="center"/>
          </w:tcPr>
          <w:p>
            <w:pPr>
              <w:spacing w:line="360" w:lineRule="auto"/>
              <w:jc w:val="center"/>
              <w:rPr>
                <w:rFonts w:ascii="仿宋" w:hAnsi="仿宋" w:eastAsia="仿宋"/>
                <w:b/>
                <w:bCs/>
                <w:sz w:val="24"/>
              </w:rPr>
            </w:pPr>
          </w:p>
        </w:tc>
        <w:tc>
          <w:tcPr>
            <w:tcW w:w="4440" w:type="dxa"/>
          </w:tcPr>
          <w:p>
            <w:pPr>
              <w:spacing w:line="360" w:lineRule="auto"/>
              <w:rPr>
                <w:rFonts w:ascii="仿宋" w:hAnsi="仿宋" w:eastAsia="仿宋" w:cs="宋体"/>
                <w:sz w:val="24"/>
              </w:rPr>
            </w:pPr>
            <w:r>
              <w:rPr>
                <w:rFonts w:hint="eastAsia" w:ascii="仿宋" w:hAnsi="仿宋" w:eastAsia="仿宋"/>
                <w:sz w:val="24"/>
              </w:rPr>
              <w:t>无破损、无</w:t>
            </w:r>
            <w:r>
              <w:rPr>
                <w:rFonts w:hint="eastAsia" w:ascii="仿宋" w:hAnsi="仿宋" w:eastAsia="仿宋" w:cs="宋体"/>
                <w:sz w:val="24"/>
              </w:rPr>
              <w:t>丟扣</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560" w:type="dxa"/>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鞋</w:t>
            </w:r>
          </w:p>
          <w:p>
            <w:pPr>
              <w:snapToGrid w:val="0"/>
              <w:spacing w:line="360" w:lineRule="auto"/>
              <w:jc w:val="center"/>
              <w:rPr>
                <w:rFonts w:ascii="仿宋" w:hAnsi="仿宋" w:eastAsia="仿宋"/>
                <w:b/>
                <w:bCs/>
                <w:sz w:val="24"/>
              </w:rPr>
            </w:pPr>
            <w:r>
              <w:rPr>
                <w:rFonts w:hint="eastAsia" w:ascii="仿宋" w:hAnsi="仿宋" w:eastAsia="仿宋"/>
                <w:b/>
                <w:bCs/>
                <w:sz w:val="24"/>
              </w:rPr>
              <w:t>（1分）</w:t>
            </w:r>
          </w:p>
        </w:tc>
        <w:tc>
          <w:tcPr>
            <w:tcW w:w="4440" w:type="dxa"/>
          </w:tcPr>
          <w:p>
            <w:pPr>
              <w:snapToGrid w:val="0"/>
              <w:spacing w:line="360" w:lineRule="auto"/>
              <w:rPr>
                <w:rFonts w:ascii="仿宋" w:hAnsi="仿宋" w:eastAsia="仿宋"/>
                <w:sz w:val="24"/>
              </w:rPr>
            </w:pPr>
            <w:r>
              <w:rPr>
                <w:rFonts w:hint="eastAsia" w:ascii="仿宋" w:hAnsi="仿宋" w:eastAsia="仿宋"/>
                <w:sz w:val="24"/>
              </w:rPr>
              <w:t>符合岗位要求的黑颜色皮鞋，干净、无破损</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560" w:type="dxa"/>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袜 子</w:t>
            </w:r>
          </w:p>
          <w:p>
            <w:pPr>
              <w:snapToGrid w:val="0"/>
              <w:spacing w:line="360" w:lineRule="auto"/>
              <w:jc w:val="center"/>
              <w:rPr>
                <w:rFonts w:ascii="仿宋" w:hAnsi="仿宋" w:eastAsia="仿宋"/>
                <w:b/>
                <w:bCs/>
                <w:sz w:val="24"/>
              </w:rPr>
            </w:pPr>
            <w:r>
              <w:rPr>
                <w:rFonts w:hint="eastAsia" w:ascii="仿宋" w:hAnsi="仿宋" w:eastAsia="仿宋"/>
                <w:b/>
                <w:bCs/>
                <w:sz w:val="24"/>
              </w:rPr>
              <w:t>（1分）</w:t>
            </w:r>
          </w:p>
        </w:tc>
        <w:tc>
          <w:tcPr>
            <w:tcW w:w="4440" w:type="dxa"/>
          </w:tcPr>
          <w:p>
            <w:pPr>
              <w:spacing w:line="360" w:lineRule="auto"/>
              <w:rPr>
                <w:rFonts w:ascii="仿宋" w:hAnsi="仿宋" w:eastAsia="仿宋"/>
                <w:sz w:val="24"/>
              </w:rPr>
            </w:pPr>
            <w:r>
              <w:rPr>
                <w:rFonts w:hint="eastAsia" w:ascii="仿宋" w:hAnsi="仿宋" w:eastAsia="仿宋"/>
                <w:sz w:val="24"/>
              </w:rPr>
              <w:t>男深色、女浅色，干净、无破损</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560" w:type="dxa"/>
            <w:vAlign w:val="center"/>
          </w:tcPr>
          <w:p>
            <w:pPr>
              <w:snapToGrid w:val="0"/>
              <w:spacing w:line="360" w:lineRule="auto"/>
              <w:jc w:val="center"/>
              <w:rPr>
                <w:rFonts w:ascii="仿宋" w:hAnsi="仿宋" w:eastAsia="仿宋"/>
                <w:b/>
                <w:bCs/>
                <w:sz w:val="24"/>
              </w:rPr>
            </w:pPr>
            <w:r>
              <w:rPr>
                <w:rFonts w:hint="eastAsia" w:ascii="仿宋" w:hAnsi="仿宋" w:eastAsia="仿宋"/>
                <w:b/>
                <w:bCs/>
                <w:sz w:val="24"/>
              </w:rPr>
              <w:t>饰 物</w:t>
            </w:r>
          </w:p>
          <w:p>
            <w:pPr>
              <w:snapToGrid w:val="0"/>
              <w:spacing w:line="360" w:lineRule="auto"/>
              <w:jc w:val="center"/>
              <w:rPr>
                <w:rFonts w:ascii="仿宋" w:hAnsi="仿宋" w:eastAsia="仿宋"/>
                <w:b/>
                <w:bCs/>
                <w:sz w:val="24"/>
              </w:rPr>
            </w:pPr>
            <w:r>
              <w:rPr>
                <w:rFonts w:hint="eastAsia" w:ascii="仿宋" w:hAnsi="仿宋" w:eastAsia="仿宋"/>
                <w:b/>
                <w:bCs/>
                <w:sz w:val="24"/>
              </w:rPr>
              <w:t>（1分）</w:t>
            </w:r>
          </w:p>
        </w:tc>
        <w:tc>
          <w:tcPr>
            <w:tcW w:w="4440" w:type="dxa"/>
          </w:tcPr>
          <w:p>
            <w:pPr>
              <w:spacing w:line="360" w:lineRule="auto"/>
              <w:rPr>
                <w:rFonts w:ascii="仿宋" w:hAnsi="仿宋" w:eastAsia="仿宋"/>
                <w:sz w:val="24"/>
              </w:rPr>
            </w:pPr>
            <w:r>
              <w:rPr>
                <w:rFonts w:hint="eastAsia" w:ascii="仿宋" w:hAnsi="仿宋" w:eastAsia="仿宋"/>
                <w:sz w:val="24"/>
              </w:rPr>
              <w:t>不佩戴过于醒目的饰物</w:t>
            </w:r>
          </w:p>
        </w:tc>
        <w:tc>
          <w:tcPr>
            <w:tcW w:w="850" w:type="dxa"/>
          </w:tcPr>
          <w:p>
            <w:pPr>
              <w:spacing w:line="360" w:lineRule="auto"/>
              <w:jc w:val="center"/>
              <w:rPr>
                <w:rFonts w:ascii="仿宋" w:hAnsi="仿宋" w:eastAsia="仿宋"/>
                <w:sz w:val="24"/>
              </w:rPr>
            </w:pPr>
            <w:r>
              <w:rPr>
                <w:rFonts w:hint="eastAsia" w:ascii="仿宋" w:hAnsi="仿宋" w:eastAsia="仿宋"/>
                <w:sz w:val="24"/>
              </w:rPr>
              <w:t>1</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60" w:type="dxa"/>
            <w:vAlign w:val="center"/>
          </w:tcPr>
          <w:p>
            <w:pPr>
              <w:spacing w:line="360" w:lineRule="auto"/>
              <w:jc w:val="center"/>
              <w:rPr>
                <w:rFonts w:ascii="仿宋" w:hAnsi="仿宋" w:eastAsia="仿宋"/>
                <w:b/>
                <w:bCs/>
                <w:sz w:val="24"/>
              </w:rPr>
            </w:pPr>
            <w:r>
              <w:rPr>
                <w:rFonts w:hint="eastAsia" w:ascii="仿宋" w:hAnsi="仿宋" w:eastAsia="仿宋"/>
                <w:b/>
                <w:bCs/>
                <w:sz w:val="24"/>
              </w:rPr>
              <w:t>合  计</w:t>
            </w:r>
          </w:p>
        </w:tc>
        <w:tc>
          <w:tcPr>
            <w:tcW w:w="4440" w:type="dxa"/>
          </w:tcPr>
          <w:p>
            <w:pPr>
              <w:spacing w:line="360" w:lineRule="auto"/>
              <w:rPr>
                <w:rFonts w:ascii="仿宋" w:hAnsi="仿宋" w:eastAsia="仿宋"/>
                <w:sz w:val="24"/>
              </w:rPr>
            </w:pPr>
          </w:p>
        </w:tc>
        <w:tc>
          <w:tcPr>
            <w:tcW w:w="850" w:type="dxa"/>
            <w:vAlign w:val="center"/>
          </w:tcPr>
          <w:p>
            <w:pPr>
              <w:spacing w:line="360" w:lineRule="auto"/>
              <w:jc w:val="center"/>
              <w:rPr>
                <w:rFonts w:ascii="仿宋" w:hAnsi="仿宋" w:eastAsia="仿宋"/>
                <w:sz w:val="24"/>
              </w:rPr>
            </w:pPr>
            <w:r>
              <w:rPr>
                <w:rFonts w:hint="eastAsia" w:ascii="仿宋" w:hAnsi="仿宋" w:eastAsia="仿宋"/>
                <w:b/>
                <w:bCs/>
                <w:sz w:val="24"/>
              </w:rPr>
              <w:t>10</w:t>
            </w:r>
          </w:p>
        </w:tc>
        <w:tc>
          <w:tcPr>
            <w:tcW w:w="870" w:type="dxa"/>
          </w:tcPr>
          <w:p>
            <w:pPr>
              <w:spacing w:line="360" w:lineRule="auto"/>
              <w:rPr>
                <w:rFonts w:ascii="仿宋" w:hAnsi="仿宋" w:eastAsia="仿宋"/>
                <w:sz w:val="24"/>
              </w:rPr>
            </w:pPr>
          </w:p>
        </w:tc>
        <w:tc>
          <w:tcPr>
            <w:tcW w:w="890" w:type="dxa"/>
          </w:tcPr>
          <w:p>
            <w:pPr>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60" w:type="dxa"/>
            <w:vAlign w:val="center"/>
          </w:tcPr>
          <w:p>
            <w:pPr>
              <w:spacing w:line="360" w:lineRule="auto"/>
              <w:jc w:val="center"/>
              <w:rPr>
                <w:rFonts w:ascii="仿宋" w:hAnsi="仿宋" w:eastAsia="仿宋"/>
                <w:b/>
                <w:bCs/>
                <w:sz w:val="24"/>
              </w:rPr>
            </w:pPr>
            <w:r>
              <w:rPr>
                <w:rFonts w:hint="eastAsia" w:ascii="仿宋" w:hAnsi="仿宋" w:eastAsia="仿宋"/>
                <w:b/>
                <w:bCs/>
                <w:sz w:val="24"/>
              </w:rPr>
              <w:t>得  分</w:t>
            </w:r>
          </w:p>
        </w:tc>
        <w:tc>
          <w:tcPr>
            <w:tcW w:w="7050" w:type="dxa"/>
            <w:gridSpan w:val="4"/>
          </w:tcPr>
          <w:p>
            <w:pPr>
              <w:spacing w:line="360" w:lineRule="auto"/>
              <w:rPr>
                <w:rFonts w:ascii="仿宋" w:hAnsi="仿宋" w:eastAsia="仿宋"/>
                <w:sz w:val="24"/>
              </w:rPr>
            </w:pPr>
          </w:p>
        </w:tc>
      </w:tr>
    </w:tbl>
    <w:tbl>
      <w:tblPr>
        <w:tblStyle w:val="5"/>
        <w:tblpPr w:leftFromText="180" w:rightFromText="180" w:vertAnchor="page" w:horzAnchor="page" w:tblpX="1917" w:tblpY="1829"/>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300"/>
        <w:gridCol w:w="2019"/>
        <w:gridCol w:w="2056"/>
        <w:gridCol w:w="10"/>
        <w:gridCol w:w="101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535"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选手号码</w:t>
            </w:r>
          </w:p>
        </w:tc>
        <w:tc>
          <w:tcPr>
            <w:tcW w:w="201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p>
        </w:tc>
        <w:tc>
          <w:tcPr>
            <w:tcW w:w="3076" w:type="dxa"/>
            <w:gridSpan w:val="3"/>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轮次</w:t>
            </w:r>
          </w:p>
        </w:tc>
        <w:tc>
          <w:tcPr>
            <w:tcW w:w="12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535"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指定菜品名称</w:t>
            </w:r>
          </w:p>
        </w:tc>
        <w:tc>
          <w:tcPr>
            <w:tcW w:w="2019"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p>
        </w:tc>
        <w:tc>
          <w:tcPr>
            <w:tcW w:w="3076" w:type="dxa"/>
            <w:gridSpan w:val="3"/>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操作台号</w:t>
            </w:r>
          </w:p>
        </w:tc>
        <w:tc>
          <w:tcPr>
            <w:tcW w:w="12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535"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项目内容</w:t>
            </w:r>
          </w:p>
        </w:tc>
        <w:tc>
          <w:tcPr>
            <w:tcW w:w="4085" w:type="dxa"/>
            <w:gridSpan w:val="3"/>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细节要求</w:t>
            </w:r>
          </w:p>
        </w:tc>
        <w:tc>
          <w:tcPr>
            <w:tcW w:w="101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分值</w:t>
            </w:r>
          </w:p>
        </w:tc>
        <w:tc>
          <w:tcPr>
            <w:tcW w:w="12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35" w:type="dxa"/>
            <w:vMerge w:val="restart"/>
            <w:tcBorders>
              <w:top w:val="single" w:color="auto" w:sz="4" w:space="0"/>
              <w:left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宋体"/>
                <w:b/>
                <w:bCs/>
                <w:kern w:val="0"/>
                <w:sz w:val="24"/>
              </w:rPr>
              <w:t>指</w:t>
            </w:r>
            <w:r>
              <w:rPr>
                <w:rFonts w:hint="eastAsia" w:ascii="宋体" w:hAnsi="宋体" w:cs="Arial"/>
                <w:b/>
                <w:bCs/>
                <w:sz w:val="24"/>
              </w:rPr>
              <w:t>定菜品</w:t>
            </w:r>
          </w:p>
          <w:p>
            <w:pPr>
              <w:contextualSpacing/>
              <w:rPr>
                <w:rFonts w:ascii="仿宋" w:hAnsi="仿宋"/>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主辅料刀工</w:t>
            </w:r>
          </w:p>
        </w:tc>
        <w:tc>
          <w:tcPr>
            <w:tcW w:w="408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主配料配比不当；主配料与点缀物配比不当；刀工粗糙，厚薄不均，有连刀现象；过分装饰，搞花架子；点缀物污染主菜，每项扣2分，扣完为止。</w:t>
            </w:r>
          </w:p>
        </w:tc>
        <w:tc>
          <w:tcPr>
            <w:tcW w:w="10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20</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35" w:type="dxa"/>
            <w:vMerge w:val="continue"/>
            <w:tcBorders>
              <w:left w:val="single" w:color="auto" w:sz="4" w:space="0"/>
              <w:right w:val="single" w:color="auto" w:sz="4" w:space="0"/>
            </w:tcBorders>
            <w:vAlign w:val="center"/>
          </w:tcPr>
          <w:p>
            <w:pPr>
              <w:snapToGrid w:val="0"/>
              <w:spacing w:line="360" w:lineRule="auto"/>
              <w:rPr>
                <w:rFonts w:ascii="仿宋" w:hAnsi="仿宋" w:eastAsia="仿宋"/>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菜品油芡</w:t>
            </w:r>
          </w:p>
        </w:tc>
        <w:tc>
          <w:tcPr>
            <w:tcW w:w="408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汁芡量过多或者过少；偏稠或者偏稀；油量过多或者过少，每项扣2分，扣完为止。</w:t>
            </w:r>
          </w:p>
        </w:tc>
        <w:tc>
          <w:tcPr>
            <w:tcW w:w="10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20</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35" w:type="dxa"/>
            <w:vMerge w:val="continue"/>
            <w:tcBorders>
              <w:left w:val="single" w:color="auto" w:sz="4" w:space="0"/>
              <w:right w:val="single" w:color="auto" w:sz="4" w:space="0"/>
            </w:tcBorders>
            <w:vAlign w:val="center"/>
          </w:tcPr>
          <w:p>
            <w:pPr>
              <w:snapToGrid w:val="0"/>
              <w:spacing w:line="360" w:lineRule="auto"/>
              <w:rPr>
                <w:rFonts w:ascii="仿宋" w:hAnsi="仿宋" w:eastAsia="仿宋"/>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菜品味觉</w:t>
            </w:r>
          </w:p>
        </w:tc>
        <w:tc>
          <w:tcPr>
            <w:tcW w:w="408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味型欠准确；偏淡偏咸；缺少菜肴应有的鲜香味；温度达不到要求；有不正常的异味，每项扣2分，扣完为止。</w:t>
            </w:r>
          </w:p>
        </w:tc>
        <w:tc>
          <w:tcPr>
            <w:tcW w:w="10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20</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35" w:type="dxa"/>
            <w:vMerge w:val="continue"/>
            <w:tcBorders>
              <w:left w:val="single" w:color="auto" w:sz="4" w:space="0"/>
              <w:right w:val="single" w:color="auto" w:sz="4" w:space="0"/>
            </w:tcBorders>
            <w:vAlign w:val="center"/>
          </w:tcPr>
          <w:p>
            <w:pPr>
              <w:snapToGrid w:val="0"/>
              <w:spacing w:line="360" w:lineRule="auto"/>
              <w:rPr>
                <w:rFonts w:ascii="仿宋" w:hAnsi="仿宋" w:eastAsia="仿宋"/>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成菜色泽</w:t>
            </w:r>
          </w:p>
        </w:tc>
        <w:tc>
          <w:tcPr>
            <w:tcW w:w="408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颜色搭配不合理；因过火或者欠火造成原料失色；不具备菜肴应具有的色泽；芡汁颜色不正常，每项扣1分，扣完为止。</w:t>
            </w:r>
          </w:p>
        </w:tc>
        <w:tc>
          <w:tcPr>
            <w:tcW w:w="10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15</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35" w:type="dxa"/>
            <w:vMerge w:val="continue"/>
            <w:tcBorders>
              <w:left w:val="single" w:color="auto" w:sz="4" w:space="0"/>
              <w:right w:val="single" w:color="auto" w:sz="4" w:space="0"/>
            </w:tcBorders>
            <w:vAlign w:val="center"/>
          </w:tcPr>
          <w:p>
            <w:pPr>
              <w:snapToGrid w:val="0"/>
              <w:spacing w:line="360" w:lineRule="auto"/>
              <w:rPr>
                <w:rFonts w:ascii="仿宋" w:hAnsi="仿宋" w:eastAsia="仿宋"/>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菜品出成率</w:t>
            </w:r>
          </w:p>
        </w:tc>
        <w:tc>
          <w:tcPr>
            <w:tcW w:w="408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原材料边角余料丢失过多；过火导致菜品堆量减少等每项扣2分，扣完为止。</w:t>
            </w:r>
          </w:p>
        </w:tc>
        <w:tc>
          <w:tcPr>
            <w:tcW w:w="10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15</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235" w:type="dxa"/>
            <w:vMerge w:val="continue"/>
            <w:tcBorders>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菜品装盘</w:t>
            </w:r>
          </w:p>
        </w:tc>
        <w:tc>
          <w:tcPr>
            <w:tcW w:w="408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未突出主料；偏盘；散乱；盘边有污染物油迹；点缀物污染主菜，每项扣1分，扣完为止。</w:t>
            </w:r>
          </w:p>
        </w:tc>
        <w:tc>
          <w:tcPr>
            <w:tcW w:w="101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10</w:t>
            </w:r>
          </w:p>
        </w:tc>
        <w:tc>
          <w:tcPr>
            <w:tcW w:w="12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620" w:type="dxa"/>
            <w:gridSpan w:val="5"/>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kern w:val="0"/>
                <w:sz w:val="24"/>
              </w:rPr>
            </w:pPr>
            <w:r>
              <w:rPr>
                <w:rFonts w:hint="eastAsia" w:ascii="宋体" w:hAnsi="宋体" w:cs="宋体"/>
                <w:b/>
                <w:kern w:val="0"/>
                <w:sz w:val="24"/>
              </w:rPr>
              <w:t>合  计</w:t>
            </w:r>
          </w:p>
        </w:tc>
        <w:tc>
          <w:tcPr>
            <w:tcW w:w="101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r>
              <w:rPr>
                <w:rFonts w:hint="eastAsia" w:ascii="宋体" w:hAnsi="宋体" w:cs="宋体"/>
                <w:b/>
                <w:bCs/>
                <w:kern w:val="0"/>
                <w:sz w:val="24"/>
              </w:rPr>
              <w:t>100</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30" w:type="dxa"/>
            <w:gridSpan w:val="7"/>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r>
              <w:rPr>
                <w:rFonts w:hint="eastAsia" w:ascii="宋体" w:hAnsi="宋体" w:cs="宋体"/>
                <w:sz w:val="24"/>
              </w:rPr>
              <w:t>操作时间：     分     秒      超时：     分     秒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610" w:type="dxa"/>
            <w:gridSpan w:val="4"/>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sz w:val="24"/>
              </w:rPr>
            </w:pPr>
            <w:r>
              <w:rPr>
                <w:rFonts w:hint="eastAsia" w:ascii="宋体" w:hAnsi="宋体" w:cs="宋体"/>
                <w:b/>
                <w:bCs/>
                <w:sz w:val="24"/>
              </w:rPr>
              <w:t>实际得分</w:t>
            </w:r>
          </w:p>
        </w:tc>
        <w:tc>
          <w:tcPr>
            <w:tcW w:w="2220"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sz w:val="24"/>
              </w:rPr>
            </w:pPr>
          </w:p>
        </w:tc>
      </w:tr>
    </w:tbl>
    <w:p>
      <w:pPr>
        <w:spacing w:line="576" w:lineRule="exact"/>
        <w:rPr>
          <w:rFonts w:eastAsia="仿宋_GB2312"/>
          <w:sz w:val="32"/>
          <w:szCs w:val="32"/>
        </w:rPr>
      </w:pPr>
    </w:p>
    <w:p>
      <w:pPr>
        <w:pStyle w:val="2"/>
        <w:rPr>
          <w:rFonts w:eastAsia="仿宋_GB2312"/>
          <w:sz w:val="32"/>
          <w:szCs w:val="32"/>
        </w:rPr>
      </w:pPr>
    </w:p>
    <w:tbl>
      <w:tblPr>
        <w:tblStyle w:val="5"/>
        <w:tblpPr w:leftFromText="180" w:rightFromText="180" w:vertAnchor="page" w:horzAnchor="page" w:tblpX="1837" w:tblpY="1663"/>
        <w:tblW w:w="8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300"/>
        <w:gridCol w:w="2145"/>
        <w:gridCol w:w="2215"/>
        <w:gridCol w:w="92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0"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选手号码</w:t>
            </w:r>
          </w:p>
        </w:tc>
        <w:tc>
          <w:tcPr>
            <w:tcW w:w="214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p>
        </w:tc>
        <w:tc>
          <w:tcPr>
            <w:tcW w:w="3135"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轮次</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0"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自选菜品名称</w:t>
            </w:r>
          </w:p>
        </w:tc>
        <w:tc>
          <w:tcPr>
            <w:tcW w:w="214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p>
        </w:tc>
        <w:tc>
          <w:tcPr>
            <w:tcW w:w="3135"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操作台号</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530"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项目内容</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细节要求</w:t>
            </w:r>
          </w:p>
        </w:tc>
        <w:tc>
          <w:tcPr>
            <w:tcW w:w="92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分值</w:t>
            </w:r>
          </w:p>
        </w:tc>
        <w:tc>
          <w:tcPr>
            <w:tcW w:w="1000"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cs="Arial"/>
                <w:b/>
                <w:bCs/>
                <w:sz w:val="24"/>
              </w:rPr>
            </w:pPr>
            <w:r>
              <w:rPr>
                <w:rFonts w:hint="eastAsia" w:ascii="宋体" w:hAnsi="宋体" w:cs="Arial"/>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0" w:type="dxa"/>
            <w:vMerge w:val="restart"/>
            <w:tcBorders>
              <w:top w:val="single" w:color="auto" w:sz="4" w:space="0"/>
              <w:left w:val="single" w:color="auto" w:sz="4" w:space="0"/>
              <w:right w:val="single" w:color="auto" w:sz="4" w:space="0"/>
            </w:tcBorders>
            <w:vAlign w:val="center"/>
          </w:tcPr>
          <w:p>
            <w:pPr>
              <w:widowControl/>
              <w:spacing w:line="400" w:lineRule="exact"/>
              <w:ind w:left="241" w:hanging="241" w:hangingChars="100"/>
              <w:rPr>
                <w:rFonts w:ascii="宋体" w:hAnsi="宋体" w:cs="宋体"/>
                <w:bCs/>
                <w:kern w:val="0"/>
                <w:sz w:val="24"/>
              </w:rPr>
            </w:pPr>
            <w:r>
              <w:rPr>
                <w:rFonts w:hint="eastAsia" w:ascii="宋体" w:hAnsi="宋体" w:cs="Arial"/>
                <w:b/>
                <w:bCs/>
                <w:sz w:val="24"/>
              </w:rPr>
              <w:t>自选菜品</w:t>
            </w: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菜品基本功</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主配料配比；主配料与点缀物配比不当；刀工、油芡、火候、，搞花架子；点缀物污染主菜，每项扣2分，扣完为止。</w:t>
            </w: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15</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0" w:type="dxa"/>
            <w:vMerge w:val="continue"/>
            <w:tcBorders>
              <w:left w:val="single" w:color="auto" w:sz="4" w:space="0"/>
              <w:right w:val="single" w:color="auto" w:sz="4" w:space="0"/>
            </w:tcBorders>
            <w:vAlign w:val="center"/>
          </w:tcPr>
          <w:p>
            <w:pPr>
              <w:widowControl/>
              <w:jc w:val="left"/>
              <w:rPr>
                <w:rFonts w:ascii="宋体" w:hAnsi="宋体" w:cs="宋体"/>
                <w:bCs/>
                <w:kern w:val="0"/>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菜品味觉</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味型欠准确；偏淡偏咸；缺少菜肴应有的鲜香味；温度达不到要求；有不正常的异味，每项扣2分，扣完为止。</w:t>
            </w: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20</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0" w:type="dxa"/>
            <w:vMerge w:val="continue"/>
            <w:tcBorders>
              <w:left w:val="single" w:color="auto" w:sz="4" w:space="0"/>
              <w:right w:val="single" w:color="auto" w:sz="4" w:space="0"/>
            </w:tcBorders>
            <w:vAlign w:val="center"/>
          </w:tcPr>
          <w:p>
            <w:pPr>
              <w:widowControl/>
              <w:jc w:val="left"/>
              <w:rPr>
                <w:rFonts w:ascii="宋体" w:hAnsi="宋体" w:cs="宋体"/>
                <w:bCs/>
                <w:kern w:val="0"/>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成菜色泽</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颜色搭配不合理；因过火或者欠火造成原料失色；不具备菜肴应具有的色泽；芡汁颜色不正常，每项扣1分，扣完为止。</w:t>
            </w: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10</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0"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bCs/>
                <w:kern w:val="0"/>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菜品造型</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未突出主料；偏盘；散乱；盘边有污染物油迹；点缀物污染主菜，每项扣1分，扣完为止。</w:t>
            </w: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15</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0"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bCs/>
                <w:kern w:val="0"/>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菜品创意</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思路清晰、符合创新要求、有内在的文化寓意，表现形式到位、有独创性。</w:t>
            </w: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20</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0"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bCs/>
                <w:kern w:val="0"/>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菜品成本</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严格按照组委会要求制作，超过要求标准的扣完全部成本分</w:t>
            </w: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10</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1230" w:type="dxa"/>
            <w:vMerge w:val="continue"/>
            <w:tcBorders>
              <w:left w:val="single" w:color="auto" w:sz="4" w:space="0"/>
              <w:right w:val="single" w:color="auto" w:sz="4" w:space="0"/>
            </w:tcBorders>
            <w:vAlign w:val="center"/>
          </w:tcPr>
          <w:p>
            <w:pPr>
              <w:widowControl/>
              <w:spacing w:line="400" w:lineRule="exact"/>
              <w:jc w:val="center"/>
              <w:rPr>
                <w:rFonts w:ascii="宋体" w:hAnsi="宋体" w:cs="宋体"/>
                <w:bCs/>
                <w:kern w:val="0"/>
                <w:sz w:val="24"/>
              </w:rPr>
            </w:pPr>
          </w:p>
        </w:tc>
        <w:tc>
          <w:tcPr>
            <w:tcW w:w="130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菜品解说</w:t>
            </w:r>
          </w:p>
        </w:tc>
        <w:tc>
          <w:tcPr>
            <w:tcW w:w="4360"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仿宋" w:hAnsi="仿宋" w:eastAsia="仿宋"/>
                <w:sz w:val="24"/>
              </w:rPr>
            </w:pPr>
            <w:r>
              <w:rPr>
                <w:rFonts w:hint="eastAsia" w:ascii="仿宋" w:hAnsi="仿宋" w:eastAsia="仿宋"/>
                <w:sz w:val="24"/>
              </w:rPr>
              <w:t>菜品寓意解说清楚、吐词清晰、语速适中、普通话标准，解说过程流畅、生动。</w:t>
            </w:r>
          </w:p>
        </w:tc>
        <w:tc>
          <w:tcPr>
            <w:tcW w:w="92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仿宋" w:hAnsi="仿宋" w:eastAsia="仿宋"/>
                <w:sz w:val="24"/>
              </w:rPr>
            </w:pPr>
            <w:r>
              <w:rPr>
                <w:rFonts w:hint="eastAsia" w:ascii="仿宋" w:hAnsi="仿宋" w:eastAsia="仿宋"/>
                <w:sz w:val="24"/>
              </w:rPr>
              <w:t>10</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90" w:type="dxa"/>
            <w:gridSpan w:val="4"/>
            <w:tcBorders>
              <w:left w:val="single" w:color="auto" w:sz="4" w:space="0"/>
              <w:right w:val="single" w:color="auto" w:sz="4" w:space="0"/>
            </w:tcBorders>
            <w:vAlign w:val="center"/>
          </w:tcPr>
          <w:p>
            <w:pPr>
              <w:widowControl/>
              <w:spacing w:line="400" w:lineRule="exact"/>
              <w:jc w:val="center"/>
              <w:rPr>
                <w:rFonts w:ascii="宋体" w:hAnsi="宋体"/>
                <w:spacing w:val="-4"/>
                <w:sz w:val="24"/>
              </w:rPr>
            </w:pPr>
            <w:r>
              <w:rPr>
                <w:rFonts w:hint="eastAsia" w:ascii="宋体" w:hAnsi="宋体" w:cs="宋体"/>
                <w:b/>
                <w:kern w:val="0"/>
                <w:sz w:val="24"/>
              </w:rPr>
              <w:t>合   计</w:t>
            </w:r>
          </w:p>
        </w:tc>
        <w:tc>
          <w:tcPr>
            <w:tcW w:w="92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Cs/>
                <w:kern w:val="0"/>
                <w:sz w:val="24"/>
              </w:rPr>
            </w:pPr>
            <w:r>
              <w:rPr>
                <w:rFonts w:hint="eastAsia" w:ascii="宋体" w:hAnsi="宋体" w:cs="宋体"/>
                <w:b/>
                <w:kern w:val="0"/>
                <w:sz w:val="24"/>
              </w:rPr>
              <w:t>100</w:t>
            </w:r>
          </w:p>
        </w:tc>
        <w:tc>
          <w:tcPr>
            <w:tcW w:w="1000"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810" w:type="dxa"/>
            <w:gridSpan w:val="6"/>
            <w:tcBorders>
              <w:left w:val="single" w:color="auto" w:sz="4" w:space="0"/>
              <w:right w:val="single" w:color="auto" w:sz="4" w:space="0"/>
            </w:tcBorders>
            <w:vAlign w:val="center"/>
          </w:tcPr>
          <w:p>
            <w:pPr>
              <w:widowControl/>
              <w:spacing w:line="400" w:lineRule="exact"/>
              <w:rPr>
                <w:rFonts w:ascii="宋体" w:hAnsi="宋体" w:cs="宋体"/>
                <w:b/>
                <w:bCs/>
                <w:kern w:val="0"/>
                <w:sz w:val="24"/>
              </w:rPr>
            </w:pPr>
            <w:r>
              <w:rPr>
                <w:rFonts w:hint="eastAsia" w:ascii="仿宋" w:hAnsi="仿宋" w:eastAsia="仿宋"/>
                <w:sz w:val="24"/>
              </w:rPr>
              <w:t>操作时间：    分     秒       超时：     分     秒        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6890" w:type="dxa"/>
            <w:gridSpan w:val="4"/>
            <w:tcBorders>
              <w:left w:val="single" w:color="auto" w:sz="4" w:space="0"/>
              <w:bottom w:val="single" w:color="auto" w:sz="4" w:space="0"/>
              <w:right w:val="single" w:color="auto" w:sz="4" w:space="0"/>
            </w:tcBorders>
            <w:vAlign w:val="center"/>
          </w:tcPr>
          <w:p>
            <w:pPr>
              <w:widowControl/>
              <w:spacing w:line="400" w:lineRule="exact"/>
              <w:jc w:val="center"/>
              <w:rPr>
                <w:rFonts w:ascii="宋体" w:hAnsi="宋体"/>
                <w:spacing w:val="-4"/>
                <w:sz w:val="24"/>
              </w:rPr>
            </w:pPr>
            <w:r>
              <w:rPr>
                <w:rFonts w:hint="eastAsia" w:ascii="宋体" w:hAnsi="宋体"/>
                <w:b/>
                <w:bCs/>
                <w:spacing w:val="-4"/>
                <w:sz w:val="24"/>
              </w:rPr>
              <w:t>实际得分</w:t>
            </w:r>
          </w:p>
        </w:tc>
        <w:tc>
          <w:tcPr>
            <w:tcW w:w="1920"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kern w:val="0"/>
                <w:sz w:val="24"/>
              </w:rPr>
            </w:pPr>
          </w:p>
        </w:tc>
      </w:tr>
    </w:tbl>
    <w:p>
      <w:pPr>
        <w:pStyle w:val="2"/>
        <w:rPr>
          <w:rFonts w:eastAsia="仿宋_GB2312"/>
          <w:sz w:val="32"/>
          <w:szCs w:val="32"/>
        </w:rPr>
      </w:pPr>
    </w:p>
    <w:p>
      <w:pPr>
        <w:pStyle w:val="2"/>
        <w:ind w:left="0" w:leftChars="0" w:firstLine="0" w:firstLineChars="0"/>
        <w:rPr>
          <w:rFonts w:eastAsia="仿宋_GB2312"/>
          <w:sz w:val="32"/>
          <w:szCs w:val="32"/>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417035"/>
    <w:rsid w:val="3F227B5F"/>
    <w:rsid w:val="4A3B4594"/>
    <w:rsid w:val="51C92475"/>
    <w:rsid w:val="7F417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before="1"/>
      <w:ind w:left="120" w:right="115" w:firstLine="480"/>
    </w:pPr>
    <w:rPr>
      <w:rFonts w:ascii="宋体" w:hAnsi="宋体" w:cs="宋体"/>
      <w:sz w:val="24"/>
      <w:lang w:val="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3133</Words>
  <Characters>3213</Characters>
  <Lines>0</Lines>
  <Paragraphs>0</Paragraphs>
  <TotalTime>4</TotalTime>
  <ScaleCrop>false</ScaleCrop>
  <LinksUpToDate>false</LinksUpToDate>
  <CharactersWithSpaces>3318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2022-04-01T14:42:00Z</dcterms:created>
  <dc:creator>静香</dc:creator>
  <cp:lastModifiedBy>静香</cp:lastModifiedBy>
  <dcterms:modified xsi:type="dcterms:W3CDTF">2022-04-18T01:26:24Z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928CDE4A7F044EBDB10A74C8462CF147</vt:lpwstr>
  </property>
</Properties>
</file>